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C66" w:rsidRDefault="00281812">
      <w:pPr>
        <w:rPr>
          <w:rFonts w:ascii="メイリオ" w:eastAsia="メイリオ" w:hAnsi="メイリオ"/>
          <w:b/>
        </w:rPr>
      </w:pPr>
      <w:bookmarkStart w:id="0" w:name="_Toc413155790"/>
      <w:bookmarkStart w:id="1" w:name="_GoBack"/>
      <w:bookmarkEnd w:id="1"/>
      <w:r>
        <w:rPr>
          <w:rFonts w:ascii="メイリオ" w:eastAsia="メイリオ" w:hAnsi="メイリオ"/>
          <w:b/>
          <w:noProof/>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rsidR="00586C66" w:rsidRDefault="00281812">
                            <w:pPr>
                              <w:jc w:val="center"/>
                              <w:rPr>
                                <w:rFonts w:asciiTheme="majorEastAsia" w:eastAsiaTheme="majorEastAsia" w:hAnsiTheme="majorEastAsia"/>
                              </w:rPr>
                            </w:pPr>
                            <w:r>
                              <w:rPr>
                                <w:rFonts w:asciiTheme="majorEastAsia" w:eastAsiaTheme="majorEastAsia" w:hAnsiTheme="majorEastAsia" w:hint="eastAsia"/>
                              </w:rPr>
                              <w:t>別紙３－３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94.1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">
                <v:textbox style="mso-fit-shape-to-text:t">
                  <w:txbxContent>
                    <w:p w:rsidR="00586C66" w:rsidRDefault="00281812">
                      <w:pPr>
                        <w:jc w:val="center"/>
                        <w:rPr>
                          <w:rFonts w:asciiTheme="majorEastAsia" w:eastAsiaTheme="majorEastAsia" w:hAnsiTheme="majorEastAsia"/>
                        </w:rPr>
                      </w:pPr>
                      <w:r>
                        <w:rPr>
                          <w:rFonts w:asciiTheme="majorEastAsia" w:eastAsiaTheme="majorEastAsia" w:hAnsiTheme="majorEastAsia" w:hint="eastAsia"/>
                        </w:rPr>
                        <w:t>別紙３－３</w:t>
                      </w:r>
                    </w:p>
                  </w:txbxContent>
                </v:textbox>
              </v:shape>
            </w:pict>
          </mc:Fallback>
        </mc:AlternateContent>
      </w:r>
      <w:r>
        <w:rPr>
          <w:rFonts w:ascii="メイリオ" w:eastAsia="メイリオ" w:hAnsi="メイリオ" w:hint="eastAsia"/>
          <w:b/>
        </w:rPr>
        <w:t xml:space="preserve">&lt; </w:t>
      </w:r>
      <w:r>
        <w:rPr>
          <w:rFonts w:ascii="メイリオ" w:eastAsia="メイリオ" w:hAnsi="メイリオ" w:hint="eastAsia"/>
          <w:b/>
        </w:rPr>
        <w:t>運営推進会議における評価</w:t>
      </w:r>
      <w:r>
        <w:rPr>
          <w:rFonts w:ascii="メイリオ" w:eastAsia="メイリオ" w:hAnsi="メイリオ" w:hint="eastAsia"/>
          <w:b/>
        </w:rPr>
        <w:t>_</w:t>
      </w:r>
      <w:r>
        <w:rPr>
          <w:rFonts w:ascii="メイリオ" w:eastAsia="メイリオ" w:hAnsi="メイリオ" w:hint="eastAsia"/>
          <w:b/>
        </w:rPr>
        <w:t>様式例</w:t>
      </w:r>
      <w:bookmarkEnd w:id="0"/>
      <w:r>
        <w:rPr>
          <w:rFonts w:ascii="メイリオ" w:eastAsia="メイリオ" w:hAnsi="メイリオ" w:hint="eastAsia"/>
          <w:b/>
        </w:rPr>
        <w:t xml:space="preserve"> &gt;</w:t>
      </w:r>
      <w:r>
        <w:rPr>
          <w:rFonts w:ascii="メイリオ" w:eastAsia="メイリオ" w:hAnsi="メイリオ" w:hint="eastAsia"/>
          <w:b/>
        </w:rPr>
        <w:t xml:space="preserve">　※公表用</w:t>
      </w:r>
    </w:p>
    <w:p w:rsidR="00586C66" w:rsidRDefault="00281812">
      <w:pPr>
        <w:pStyle w:val="a1"/>
        <w:spacing w:afterLines="25" w:after="87"/>
        <w:rPr>
          <w:rFonts w:ascii="ＭＳ Ｐゴシック" w:eastAsia="ＭＳ Ｐゴシック" w:hAnsi="ＭＳ Ｐゴシック"/>
        </w:rPr>
      </w:pPr>
      <w:r>
        <w:rPr>
          <w:rFonts w:ascii="ＭＳ Ｐゴシック" w:eastAsia="ＭＳ Ｐゴシック" w:hAnsi="ＭＳ Ｐゴシック" w:hint="eastAsia"/>
        </w:rPr>
        <w:t>【事業所概要】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4962"/>
        <w:gridCol w:w="1842"/>
        <w:gridCol w:w="5745"/>
      </w:tblGrid>
      <w:tr w:rsidR="00586C66">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pStyle w:val="a1"/>
            </w:pPr>
          </w:p>
          <w:p w:rsidR="00586C66" w:rsidRDefault="00586C66">
            <w:pPr>
              <w:pStyle w:val="a1"/>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pStyle w:val="a1"/>
            </w:pPr>
          </w:p>
          <w:p w:rsidR="00586C66" w:rsidRDefault="00586C66">
            <w:pPr>
              <w:pStyle w:val="a1"/>
            </w:pPr>
          </w:p>
        </w:tc>
      </w:tr>
      <w:tr w:rsidR="00586C66">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所在地</w:t>
            </w:r>
          </w:p>
          <w:p w:rsidR="00586C66" w:rsidRDefault="00586C66">
            <w:pPr>
              <w:pStyle w:val="a1"/>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281812">
            <w:pPr>
              <w:pStyle w:val="a1"/>
            </w:pPr>
            <w:r>
              <w:rPr>
                <w:rFonts w:hint="eastAsia"/>
              </w:rPr>
              <w:t>（〒　　　　－　　　　）</w:t>
            </w:r>
          </w:p>
        </w:tc>
      </w:tr>
    </w:tbl>
    <w:p w:rsidR="00586C66" w:rsidRDefault="00281812">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p>
    <w:tbl>
      <w:tblPr>
        <w:tblStyle w:val="afff2"/>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362"/>
      </w:tblGrid>
      <w:tr w:rsidR="00586C66">
        <w:trPr>
          <w:trHeight w:val="947"/>
        </w:trPr>
        <w:tc>
          <w:tcPr>
            <w:tcW w:w="14362" w:type="dxa"/>
          </w:tcPr>
          <w:p w:rsidR="00586C66" w:rsidRDefault="00586C66">
            <w:pPr>
              <w:pStyle w:val="a1"/>
              <w:rPr>
                <w:rFonts w:asciiTheme="majorEastAsia" w:eastAsiaTheme="majorEastAsia" w:hAnsiTheme="majorEastAsia"/>
              </w:rPr>
            </w:pPr>
          </w:p>
          <w:p w:rsidR="00586C66" w:rsidRDefault="00586C66">
            <w:pPr>
              <w:pStyle w:val="a1"/>
              <w:rPr>
                <w:rFonts w:asciiTheme="majorEastAsia" w:eastAsiaTheme="majorEastAsia" w:hAnsiTheme="majorEastAsia"/>
              </w:rPr>
            </w:pPr>
          </w:p>
          <w:p w:rsidR="00586C66" w:rsidRDefault="00586C66">
            <w:pPr>
              <w:pStyle w:val="a1"/>
              <w:rPr>
                <w:rFonts w:asciiTheme="majorEastAsia" w:eastAsiaTheme="majorEastAsia" w:hAnsiTheme="majorEastAsia"/>
              </w:rPr>
            </w:pPr>
          </w:p>
          <w:p w:rsidR="00586C66" w:rsidRDefault="00586C66">
            <w:pPr>
              <w:pStyle w:val="a1"/>
              <w:rPr>
                <w:rFonts w:asciiTheme="majorEastAsia" w:eastAsiaTheme="majorEastAsia" w:hAnsiTheme="majorEastAsia"/>
              </w:rPr>
            </w:pPr>
          </w:p>
          <w:p w:rsidR="00586C66" w:rsidRDefault="00586C66">
            <w:pPr>
              <w:pStyle w:val="a1"/>
              <w:rPr>
                <w:rFonts w:asciiTheme="majorEastAsia" w:eastAsiaTheme="majorEastAsia" w:hAnsiTheme="majorEastAsia"/>
              </w:rPr>
            </w:pPr>
          </w:p>
          <w:p w:rsidR="00586C66" w:rsidRDefault="00586C66">
            <w:pPr>
              <w:pStyle w:val="a1"/>
              <w:rPr>
                <w:rFonts w:asciiTheme="majorEastAsia" w:eastAsiaTheme="majorEastAsia" w:hAnsiTheme="majorEastAsia"/>
              </w:rPr>
            </w:pPr>
          </w:p>
        </w:tc>
      </w:tr>
    </w:tbl>
    <w:p w:rsidR="00586C66" w:rsidRDefault="00281812">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5245"/>
        <w:gridCol w:w="1985"/>
        <w:gridCol w:w="5319"/>
      </w:tblGrid>
      <w:tr w:rsidR="00586C66">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事業所自己評価</w:t>
            </w:r>
          </w:p>
          <w:p w:rsidR="00586C66" w:rsidRDefault="00281812">
            <w:pPr>
              <w:pStyle w:val="a1"/>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281812">
            <w:pPr>
              <w:pStyle w:val="a1"/>
              <w:spacing w:beforeLines="75" w:before="262" w:afterLines="25" w:after="87"/>
              <w:ind w:firstLineChars="200" w:firstLine="404"/>
              <w:rPr>
                <w:sz w:val="21"/>
              </w:rPr>
            </w:pP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従業者等自己評価</w:t>
            </w:r>
          </w:p>
          <w:p w:rsidR="00586C66" w:rsidRDefault="00281812">
            <w:pPr>
              <w:pStyle w:val="a1"/>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281812">
            <w:pPr>
              <w:pStyle w:val="a1"/>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※管理者を含む</w:t>
            </w:r>
          </w:p>
        </w:tc>
      </w:tr>
    </w:tbl>
    <w:p w:rsidR="00586C66" w:rsidRDefault="00281812">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5245"/>
        <w:gridCol w:w="1985"/>
        <w:gridCol w:w="5319"/>
      </w:tblGrid>
      <w:tr w:rsidR="00586C66">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281812">
            <w:pPr>
              <w:pStyle w:val="a1"/>
              <w:spacing w:beforeLines="75" w:before="262" w:afterLines="25" w:after="87"/>
              <w:ind w:firstLineChars="200" w:firstLine="404"/>
              <w:rPr>
                <w:sz w:val="21"/>
              </w:rPr>
            </w:pP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281812">
            <w:pPr>
              <w:pStyle w:val="a1"/>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※自事業所職員を含む</w:t>
            </w:r>
          </w:p>
        </w:tc>
      </w:tr>
      <w:tr w:rsidR="00586C66">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rPr>
                <w:sz w:val="21"/>
              </w:rPr>
            </w:pPr>
            <w:r>
              <w:rPr>
                <w:rFonts w:hint="eastAsia"/>
                <w:sz w:val="21"/>
              </w:rPr>
              <w:t>出席者（内訳）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281812">
            <w:pPr>
              <w:pStyle w:val="a1"/>
              <w:spacing w:beforeLines="50" w:before="175"/>
              <w:rPr>
                <w:sz w:val="21"/>
              </w:rPr>
            </w:pPr>
            <w:r>
              <w:rPr>
                <w:rFonts w:hint="eastAsia"/>
                <w:sz w:val="21"/>
              </w:rPr>
              <w:t>□自事業所職員（</w:t>
            </w:r>
            <w:r>
              <w:rPr>
                <w:rFonts w:hint="eastAsia"/>
                <w:sz w:val="21"/>
                <w:u w:val="single"/>
              </w:rPr>
              <w:t xml:space="preserve">　　　</w:t>
            </w:r>
            <w:r>
              <w:rPr>
                <w:rFonts w:hint="eastAsia"/>
                <w:sz w:val="21"/>
              </w:rPr>
              <w:t>人）　　□市町村職員（</w:t>
            </w:r>
            <w:r>
              <w:rPr>
                <w:rFonts w:hint="eastAsia"/>
                <w:sz w:val="21"/>
                <w:u w:val="single"/>
              </w:rPr>
              <w:t xml:space="preserve">　　　</w:t>
            </w:r>
            <w:r>
              <w:rPr>
                <w:rFonts w:hint="eastAsia"/>
                <w:sz w:val="21"/>
              </w:rPr>
              <w:t>人）　　□地域包括支援センター職員（</w:t>
            </w:r>
            <w:r>
              <w:rPr>
                <w:rFonts w:hint="eastAsia"/>
                <w:sz w:val="21"/>
                <w:u w:val="single"/>
              </w:rPr>
              <w:t xml:space="preserve">　　　</w:t>
            </w:r>
            <w:r>
              <w:rPr>
                <w:rFonts w:hint="eastAsia"/>
                <w:sz w:val="21"/>
              </w:rPr>
              <w:t>人）　　□地域住民の代表者（</w:t>
            </w:r>
            <w:r>
              <w:rPr>
                <w:rFonts w:hint="eastAsia"/>
                <w:sz w:val="21"/>
                <w:u w:val="single"/>
              </w:rPr>
              <w:t xml:space="preserve">　　　</w:t>
            </w:r>
            <w:r>
              <w:rPr>
                <w:rFonts w:hint="eastAsia"/>
                <w:sz w:val="21"/>
              </w:rPr>
              <w:t>人）</w:t>
            </w:r>
          </w:p>
          <w:p w:rsidR="00586C66" w:rsidRDefault="00281812">
            <w:pPr>
              <w:pStyle w:val="a1"/>
              <w:spacing w:beforeLines="50" w:before="175" w:afterLines="25" w:after="87"/>
              <w:rPr>
                <w:sz w:val="21"/>
              </w:rPr>
            </w:pPr>
            <w:r>
              <w:rPr>
                <w:rFonts w:hint="eastAsia"/>
                <w:sz w:val="21"/>
              </w:rPr>
              <w:lastRenderedPageBreak/>
              <w:t>□利用者（</w:t>
            </w:r>
            <w:r>
              <w:rPr>
                <w:rFonts w:hint="eastAsia"/>
                <w:sz w:val="21"/>
                <w:u w:val="single"/>
              </w:rPr>
              <w:t xml:space="preserve">　　　</w:t>
            </w:r>
            <w:r>
              <w:rPr>
                <w:rFonts w:hint="eastAsia"/>
                <w:sz w:val="21"/>
              </w:rPr>
              <w:t>人）　　□利用者の家族（</w:t>
            </w:r>
            <w:r>
              <w:rPr>
                <w:rFonts w:hint="eastAsia"/>
                <w:sz w:val="21"/>
                <w:u w:val="single"/>
              </w:rPr>
              <w:t xml:space="preserve">　　　</w:t>
            </w:r>
            <w:r>
              <w:rPr>
                <w:rFonts w:hint="eastAsia"/>
                <w:sz w:val="21"/>
              </w:rPr>
              <w:t>人）　　□知見を有する者（</w:t>
            </w:r>
            <w:r>
              <w:rPr>
                <w:rFonts w:hint="eastAsia"/>
                <w:sz w:val="21"/>
                <w:u w:val="single"/>
              </w:rPr>
              <w:t xml:space="preserve">　　　</w:t>
            </w:r>
            <w:r>
              <w:rPr>
                <w:rFonts w:hint="eastAsia"/>
                <w:sz w:val="21"/>
              </w:rPr>
              <w:t>人）　　□その他（</w:t>
            </w:r>
            <w:r>
              <w:rPr>
                <w:rFonts w:hint="eastAsia"/>
                <w:sz w:val="21"/>
                <w:u w:val="single"/>
              </w:rPr>
              <w:t xml:space="preserve">　　　</w:t>
            </w:r>
            <w:r>
              <w:rPr>
                <w:rFonts w:hint="eastAsia"/>
                <w:sz w:val="21"/>
              </w:rPr>
              <w:t>人）</w:t>
            </w:r>
          </w:p>
        </w:tc>
      </w:tr>
    </w:tbl>
    <w:p w:rsidR="00586C66" w:rsidRDefault="00281812">
      <w:pPr>
        <w:pStyle w:val="a1"/>
        <w:spacing w:afterLines="25" w:after="87"/>
        <w:rPr>
          <w:rFonts w:asciiTheme="majorEastAsia" w:eastAsiaTheme="majorEastAsia" w:hAnsiTheme="majorEastAsia"/>
          <w:caps/>
        </w:rPr>
      </w:pPr>
      <w:r>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3894"/>
        <w:gridCol w:w="3894"/>
        <w:gridCol w:w="3894"/>
      </w:tblGrid>
      <w:tr w:rsidR="00586C66">
        <w:trPr>
          <w:trHeight w:val="673"/>
        </w:trPr>
        <w:tc>
          <w:tcPr>
            <w:tcW w:w="2694" w:type="dxa"/>
            <w:gridSpan w:val="2"/>
            <w:shd w:val="clear" w:color="auto" w:fill="F2F2F2" w:themeFill="background1" w:themeFillShade="F2"/>
            <w:vAlign w:val="center"/>
          </w:tcPr>
          <w:p w:rsidR="00586C66" w:rsidRDefault="00281812">
            <w:pPr>
              <w:pStyle w:val="a1"/>
              <w:jc w:val="center"/>
              <w:rPr>
                <w:sz w:val="21"/>
              </w:rPr>
            </w:pPr>
            <w:r>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6C66" w:rsidRDefault="00281812">
            <w:pPr>
              <w:pStyle w:val="a1"/>
              <w:jc w:val="center"/>
              <w:rPr>
                <w:sz w:val="21"/>
              </w:rPr>
            </w:pPr>
            <w:r>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586C66" w:rsidRDefault="00281812">
            <w:pPr>
              <w:pStyle w:val="a1"/>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586C66" w:rsidRDefault="00281812">
            <w:pPr>
              <w:pStyle w:val="a1"/>
              <w:jc w:val="center"/>
              <w:rPr>
                <w:sz w:val="21"/>
              </w:rPr>
            </w:pPr>
            <w:r>
              <w:rPr>
                <w:rFonts w:hint="eastAsia"/>
                <w:sz w:val="21"/>
              </w:rPr>
              <w:t>進捗評価</w:t>
            </w:r>
          </w:p>
        </w:tc>
      </w:tr>
      <w:tr w:rsidR="00586C66">
        <w:tc>
          <w:tcPr>
            <w:tcW w:w="2694" w:type="dxa"/>
            <w:gridSpan w:val="2"/>
          </w:tcPr>
          <w:p w:rsidR="00586C66" w:rsidRDefault="00281812">
            <w:pPr>
              <w:pStyle w:val="a1"/>
              <w:rPr>
                <w:sz w:val="21"/>
              </w:rPr>
            </w:pPr>
            <w:r>
              <w:rPr>
                <w:rFonts w:hint="eastAsia"/>
                <w:sz w:val="21"/>
              </w:rPr>
              <w:t>Ⅰ．事業運営の評価</w:t>
            </w:r>
          </w:p>
          <w:p w:rsidR="00586C66" w:rsidRDefault="00281812">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3894" w:type="dxa"/>
            <w:tcBorders>
              <w:right w:val="single" w:sz="4" w:space="0" w:color="808080" w:themeColor="background1" w:themeShade="80"/>
            </w:tcBorders>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3894" w:type="dxa"/>
            <w:tcBorders>
              <w:left w:val="single" w:sz="4" w:space="0" w:color="808080" w:themeColor="background1" w:themeShade="80"/>
            </w:tcBorders>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c>
          <w:tcPr>
            <w:tcW w:w="3894" w:type="dxa"/>
            <w:tcBorders>
              <w:left w:val="single" w:sz="4" w:space="0" w:color="808080" w:themeColor="background1" w:themeShade="80"/>
            </w:tcBorders>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r>
      <w:tr w:rsidR="00586C66">
        <w:tc>
          <w:tcPr>
            <w:tcW w:w="1134" w:type="dxa"/>
            <w:vMerge w:val="restart"/>
          </w:tcPr>
          <w:p w:rsidR="00586C66" w:rsidRDefault="00281812">
            <w:pPr>
              <w:pStyle w:val="a1"/>
              <w:rPr>
                <w:sz w:val="21"/>
              </w:rPr>
            </w:pPr>
            <w:r>
              <w:rPr>
                <w:rFonts w:hint="eastAsia"/>
                <w:sz w:val="21"/>
              </w:rPr>
              <w:t>Ⅱ．サービス提供等の評価</w:t>
            </w:r>
          </w:p>
          <w:p w:rsidR="00586C66" w:rsidRDefault="00586C66">
            <w:pPr>
              <w:pStyle w:val="a1"/>
              <w:rPr>
                <w:sz w:val="21"/>
              </w:rPr>
            </w:pPr>
          </w:p>
        </w:tc>
        <w:tc>
          <w:tcPr>
            <w:tcW w:w="1560" w:type="dxa"/>
          </w:tcPr>
          <w:p w:rsidR="00586C66" w:rsidRDefault="00281812">
            <w:pPr>
              <w:pStyle w:val="a1"/>
              <w:snapToGrid w:val="0"/>
              <w:rPr>
                <w:sz w:val="21"/>
              </w:rPr>
            </w:pPr>
            <w:r>
              <w:rPr>
                <w:rFonts w:hint="eastAsia"/>
                <w:sz w:val="21"/>
              </w:rPr>
              <w:t>１．利用者等の特性・変化に応じた専門的なサービス提供</w:t>
            </w:r>
          </w:p>
          <w:p w:rsidR="00586C66" w:rsidRDefault="00281812">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3894" w:type="dxa"/>
            <w:tcBorders>
              <w:right w:val="single" w:sz="4" w:space="0" w:color="808080" w:themeColor="background1" w:themeShade="80"/>
            </w:tcBorders>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3894" w:type="dxa"/>
            <w:tcBorders>
              <w:left w:val="single" w:sz="4" w:space="0" w:color="808080" w:themeColor="background1" w:themeShade="80"/>
            </w:tcBorders>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c>
          <w:tcPr>
            <w:tcW w:w="3894" w:type="dxa"/>
            <w:tcBorders>
              <w:left w:val="single" w:sz="4" w:space="0" w:color="808080" w:themeColor="background1" w:themeShade="80"/>
            </w:tcBorders>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r>
      <w:tr w:rsidR="00586C66">
        <w:tc>
          <w:tcPr>
            <w:tcW w:w="1134" w:type="dxa"/>
            <w:vMerge/>
          </w:tcPr>
          <w:p w:rsidR="00586C66" w:rsidRDefault="00586C66">
            <w:pPr>
              <w:pStyle w:val="a1"/>
              <w:rPr>
                <w:sz w:val="21"/>
              </w:rPr>
            </w:pPr>
          </w:p>
        </w:tc>
        <w:tc>
          <w:tcPr>
            <w:tcW w:w="1560" w:type="dxa"/>
          </w:tcPr>
          <w:p w:rsidR="00586C66" w:rsidRDefault="00281812">
            <w:pPr>
              <w:pStyle w:val="a1"/>
              <w:snapToGrid w:val="0"/>
              <w:rPr>
                <w:sz w:val="21"/>
              </w:rPr>
            </w:pPr>
            <w:r>
              <w:rPr>
                <w:rFonts w:hint="eastAsia"/>
                <w:sz w:val="21"/>
              </w:rPr>
              <w:t>２．多機関・多職種との連携</w:t>
            </w:r>
          </w:p>
          <w:p w:rsidR="00586C66" w:rsidRDefault="00281812">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3894"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3894" w:type="dxa"/>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c>
          <w:tcPr>
            <w:tcW w:w="3894" w:type="dxa"/>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r>
      <w:tr w:rsidR="00586C66">
        <w:tc>
          <w:tcPr>
            <w:tcW w:w="1134" w:type="dxa"/>
            <w:vMerge/>
          </w:tcPr>
          <w:p w:rsidR="00586C66" w:rsidRDefault="00586C66">
            <w:pPr>
              <w:pStyle w:val="a1"/>
              <w:rPr>
                <w:sz w:val="21"/>
              </w:rPr>
            </w:pPr>
          </w:p>
        </w:tc>
        <w:tc>
          <w:tcPr>
            <w:tcW w:w="1560" w:type="dxa"/>
          </w:tcPr>
          <w:p w:rsidR="00586C66" w:rsidRDefault="00281812">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3894"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3894" w:type="dxa"/>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c>
          <w:tcPr>
            <w:tcW w:w="3894" w:type="dxa"/>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r>
      <w:tr w:rsidR="00586C66">
        <w:tc>
          <w:tcPr>
            <w:tcW w:w="2694" w:type="dxa"/>
            <w:gridSpan w:val="2"/>
          </w:tcPr>
          <w:p w:rsidR="00586C66" w:rsidRDefault="00281812">
            <w:pPr>
              <w:pStyle w:val="a1"/>
              <w:rPr>
                <w:sz w:val="21"/>
              </w:rPr>
            </w:pPr>
            <w:r>
              <w:rPr>
                <w:rFonts w:hint="eastAsia"/>
                <w:sz w:val="21"/>
              </w:rPr>
              <w:t>Ⅲ．結果評価</w:t>
            </w:r>
          </w:p>
          <w:p w:rsidR="00586C66" w:rsidRDefault="00281812">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3894"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3894" w:type="dxa"/>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c>
          <w:tcPr>
            <w:tcW w:w="3894" w:type="dxa"/>
          </w:tcPr>
          <w:p w:rsidR="00586C66" w:rsidRDefault="00586C66">
            <w:pPr>
              <w:widowControl/>
              <w:jc w:val="left"/>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rPr>
                <w:sz w:val="21"/>
              </w:rPr>
            </w:pPr>
          </w:p>
        </w:tc>
      </w:tr>
    </w:tbl>
    <w:p w:rsidR="00586C66" w:rsidRDefault="00281812">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lastRenderedPageBreak/>
        <w:t>※「前回の改善計画」および「実施した具体的な取組」は事業所が記入し、「進捗評価」は自己評価・運営推進会議における評価の総括を記載します</w:t>
      </w:r>
    </w:p>
    <w:p w:rsidR="00586C66" w:rsidRDefault="00281812">
      <w:pPr>
        <w:pStyle w:val="a1"/>
        <w:spacing w:afterLines="25" w:after="87"/>
        <w:rPr>
          <w:rFonts w:asciiTheme="majorEastAsia" w:eastAsiaTheme="majorEastAsia" w:hAnsiTheme="majorEastAsia"/>
          <w:caps/>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今回の「</w:t>
      </w:r>
      <w:r>
        <w:rPr>
          <w:rFonts w:asciiTheme="majorEastAsia" w:eastAsiaTheme="majorEastAsia" w:hAnsiTheme="majorEastAsia" w:hint="eastAsia"/>
          <w:caps/>
        </w:rPr>
        <w:t>評価結果」および「改善計画」</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5841"/>
        <w:gridCol w:w="5841"/>
      </w:tblGrid>
      <w:tr w:rsidR="00586C66">
        <w:trPr>
          <w:trHeight w:val="673"/>
        </w:trPr>
        <w:tc>
          <w:tcPr>
            <w:tcW w:w="2694" w:type="dxa"/>
            <w:gridSpan w:val="2"/>
            <w:shd w:val="clear" w:color="auto" w:fill="F2F2F2" w:themeFill="background1" w:themeFillShade="F2"/>
            <w:vAlign w:val="center"/>
          </w:tcPr>
          <w:p w:rsidR="00586C66" w:rsidRDefault="00281812">
            <w:pPr>
              <w:pStyle w:val="a1"/>
              <w:jc w:val="center"/>
              <w:rPr>
                <w:sz w:val="21"/>
              </w:rPr>
            </w:pPr>
            <w:r>
              <w:rPr>
                <w:rFonts w:hint="eastAsia"/>
                <w:sz w:val="21"/>
              </w:rPr>
              <w:t>項目</w:t>
            </w:r>
          </w:p>
        </w:tc>
        <w:tc>
          <w:tcPr>
            <w:tcW w:w="5841" w:type="dxa"/>
            <w:shd w:val="clear" w:color="auto" w:fill="F2F2F2" w:themeFill="background1" w:themeFillShade="F2"/>
            <w:vAlign w:val="center"/>
          </w:tcPr>
          <w:p w:rsidR="00586C66" w:rsidRDefault="00281812">
            <w:pPr>
              <w:pStyle w:val="a1"/>
              <w:jc w:val="center"/>
              <w:rPr>
                <w:sz w:val="21"/>
              </w:rPr>
            </w:pPr>
            <w:r>
              <w:rPr>
                <w:rFonts w:hint="eastAsia"/>
                <w:sz w:val="21"/>
              </w:rPr>
              <w:t>評価結果</w:t>
            </w:r>
          </w:p>
        </w:tc>
        <w:tc>
          <w:tcPr>
            <w:tcW w:w="5841" w:type="dxa"/>
            <w:shd w:val="clear" w:color="auto" w:fill="F2F2F2" w:themeFill="background1" w:themeFillShade="F2"/>
            <w:vAlign w:val="center"/>
          </w:tcPr>
          <w:p w:rsidR="00586C66" w:rsidRDefault="00281812">
            <w:pPr>
              <w:pStyle w:val="a1"/>
              <w:jc w:val="center"/>
              <w:rPr>
                <w:sz w:val="21"/>
              </w:rPr>
            </w:pPr>
            <w:r>
              <w:rPr>
                <w:rFonts w:hint="eastAsia"/>
                <w:sz w:val="21"/>
              </w:rPr>
              <w:t>改善計画</w:t>
            </w:r>
          </w:p>
        </w:tc>
      </w:tr>
      <w:tr w:rsidR="00586C66">
        <w:tc>
          <w:tcPr>
            <w:tcW w:w="2694" w:type="dxa"/>
            <w:gridSpan w:val="2"/>
          </w:tcPr>
          <w:p w:rsidR="00586C66" w:rsidRDefault="00281812">
            <w:pPr>
              <w:pStyle w:val="a1"/>
              <w:rPr>
                <w:sz w:val="21"/>
              </w:rPr>
            </w:pPr>
            <w:r>
              <w:rPr>
                <w:rFonts w:hint="eastAsia"/>
                <w:sz w:val="21"/>
              </w:rPr>
              <w:t>Ⅰ．事業運営の評価</w:t>
            </w:r>
          </w:p>
          <w:p w:rsidR="00586C66" w:rsidRDefault="00281812">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5841"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5841" w:type="dxa"/>
          </w:tcPr>
          <w:p w:rsidR="00586C66" w:rsidRDefault="00586C66">
            <w:pPr>
              <w:pStyle w:val="a1"/>
              <w:rPr>
                <w:sz w:val="21"/>
              </w:rPr>
            </w:pPr>
          </w:p>
        </w:tc>
      </w:tr>
      <w:tr w:rsidR="00586C66">
        <w:tc>
          <w:tcPr>
            <w:tcW w:w="1134" w:type="dxa"/>
            <w:vMerge w:val="restart"/>
          </w:tcPr>
          <w:p w:rsidR="00586C66" w:rsidRDefault="00281812">
            <w:pPr>
              <w:pStyle w:val="a1"/>
              <w:rPr>
                <w:sz w:val="21"/>
              </w:rPr>
            </w:pPr>
            <w:r>
              <w:rPr>
                <w:rFonts w:hint="eastAsia"/>
                <w:sz w:val="21"/>
              </w:rPr>
              <w:t>Ⅱ．サービス提供等の評価</w:t>
            </w:r>
          </w:p>
          <w:p w:rsidR="00586C66" w:rsidRDefault="00586C66">
            <w:pPr>
              <w:pStyle w:val="a1"/>
              <w:rPr>
                <w:sz w:val="21"/>
              </w:rPr>
            </w:pPr>
          </w:p>
        </w:tc>
        <w:tc>
          <w:tcPr>
            <w:tcW w:w="1560" w:type="dxa"/>
          </w:tcPr>
          <w:p w:rsidR="00586C66" w:rsidRDefault="00281812">
            <w:pPr>
              <w:pStyle w:val="a1"/>
              <w:snapToGrid w:val="0"/>
              <w:rPr>
                <w:sz w:val="21"/>
              </w:rPr>
            </w:pPr>
            <w:r>
              <w:rPr>
                <w:rFonts w:hint="eastAsia"/>
                <w:sz w:val="21"/>
              </w:rPr>
              <w:t>１．利用者等の特性・変化に応じた専門的なサービス提供</w:t>
            </w:r>
          </w:p>
          <w:p w:rsidR="00586C66" w:rsidRDefault="00281812">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5841"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5841" w:type="dxa"/>
          </w:tcPr>
          <w:p w:rsidR="00586C66" w:rsidRDefault="00586C66">
            <w:pPr>
              <w:pStyle w:val="a1"/>
              <w:rPr>
                <w:sz w:val="21"/>
              </w:rPr>
            </w:pPr>
          </w:p>
        </w:tc>
      </w:tr>
      <w:tr w:rsidR="00586C66">
        <w:tc>
          <w:tcPr>
            <w:tcW w:w="1134" w:type="dxa"/>
            <w:vMerge/>
          </w:tcPr>
          <w:p w:rsidR="00586C66" w:rsidRDefault="00586C66">
            <w:pPr>
              <w:pStyle w:val="a1"/>
              <w:rPr>
                <w:sz w:val="21"/>
              </w:rPr>
            </w:pPr>
          </w:p>
        </w:tc>
        <w:tc>
          <w:tcPr>
            <w:tcW w:w="1560" w:type="dxa"/>
          </w:tcPr>
          <w:p w:rsidR="00586C66" w:rsidRDefault="00281812">
            <w:pPr>
              <w:pStyle w:val="a1"/>
              <w:snapToGrid w:val="0"/>
              <w:rPr>
                <w:sz w:val="21"/>
              </w:rPr>
            </w:pPr>
            <w:r>
              <w:rPr>
                <w:rFonts w:hint="eastAsia"/>
                <w:sz w:val="21"/>
              </w:rPr>
              <w:t>２．多機関・多職種との連携</w:t>
            </w:r>
          </w:p>
          <w:p w:rsidR="00586C66" w:rsidRDefault="00281812">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5841"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5841" w:type="dxa"/>
          </w:tcPr>
          <w:p w:rsidR="00586C66" w:rsidRDefault="00586C66">
            <w:pPr>
              <w:pStyle w:val="a1"/>
              <w:rPr>
                <w:sz w:val="21"/>
              </w:rPr>
            </w:pPr>
          </w:p>
        </w:tc>
      </w:tr>
      <w:tr w:rsidR="00586C66">
        <w:tc>
          <w:tcPr>
            <w:tcW w:w="1134" w:type="dxa"/>
            <w:vMerge/>
          </w:tcPr>
          <w:p w:rsidR="00586C66" w:rsidRDefault="00586C66">
            <w:pPr>
              <w:pStyle w:val="a1"/>
              <w:rPr>
                <w:sz w:val="21"/>
              </w:rPr>
            </w:pPr>
          </w:p>
        </w:tc>
        <w:tc>
          <w:tcPr>
            <w:tcW w:w="1560" w:type="dxa"/>
          </w:tcPr>
          <w:p w:rsidR="00586C66" w:rsidRDefault="00281812">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5841" w:type="dxa"/>
          </w:tcPr>
          <w:p w:rsidR="00586C66" w:rsidRDefault="00586C66">
            <w:pPr>
              <w:pStyle w:val="a1"/>
              <w:rPr>
                <w:sz w:val="21"/>
              </w:rPr>
            </w:pPr>
          </w:p>
          <w:p w:rsidR="00586C66" w:rsidRDefault="00586C66">
            <w:pPr>
              <w:pStyle w:val="a1"/>
              <w:rPr>
                <w:sz w:val="21"/>
              </w:rPr>
            </w:pPr>
          </w:p>
          <w:p w:rsidR="00586C66" w:rsidRDefault="00586C66">
            <w:pPr>
              <w:pStyle w:val="a1"/>
              <w:rPr>
                <w:sz w:val="21"/>
              </w:rPr>
            </w:pPr>
          </w:p>
          <w:p w:rsidR="00586C66" w:rsidRDefault="00586C66">
            <w:pPr>
              <w:pStyle w:val="a1"/>
              <w:spacing w:afterLines="50" w:after="175"/>
              <w:rPr>
                <w:sz w:val="21"/>
              </w:rPr>
            </w:pPr>
          </w:p>
        </w:tc>
        <w:tc>
          <w:tcPr>
            <w:tcW w:w="5841" w:type="dxa"/>
          </w:tcPr>
          <w:p w:rsidR="00586C66" w:rsidRDefault="00586C66">
            <w:pPr>
              <w:pStyle w:val="a1"/>
              <w:rPr>
                <w:sz w:val="21"/>
              </w:rPr>
            </w:pPr>
          </w:p>
        </w:tc>
      </w:tr>
      <w:tr w:rsidR="00586C66">
        <w:trPr>
          <w:trHeight w:val="77"/>
        </w:trPr>
        <w:tc>
          <w:tcPr>
            <w:tcW w:w="2694" w:type="dxa"/>
            <w:gridSpan w:val="2"/>
          </w:tcPr>
          <w:p w:rsidR="00586C66" w:rsidRDefault="00281812">
            <w:pPr>
              <w:pStyle w:val="a1"/>
              <w:rPr>
                <w:sz w:val="21"/>
              </w:rPr>
            </w:pPr>
            <w:r>
              <w:rPr>
                <w:rFonts w:hint="eastAsia"/>
                <w:sz w:val="21"/>
              </w:rPr>
              <w:t>Ⅲ．結果評価</w:t>
            </w:r>
          </w:p>
          <w:p w:rsidR="00586C66" w:rsidRDefault="00281812">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5841" w:type="dxa"/>
          </w:tcPr>
          <w:p w:rsidR="00586C66" w:rsidRDefault="00586C66">
            <w:pPr>
              <w:pStyle w:val="a1"/>
              <w:rPr>
                <w:sz w:val="21"/>
              </w:rPr>
            </w:pPr>
          </w:p>
          <w:p w:rsidR="00586C66" w:rsidRDefault="00586C66">
            <w:pPr>
              <w:widowControl/>
              <w:jc w:val="left"/>
              <w:rPr>
                <w:sz w:val="21"/>
              </w:rPr>
            </w:pPr>
          </w:p>
          <w:p w:rsidR="00586C66" w:rsidRDefault="00586C66">
            <w:pPr>
              <w:widowControl/>
              <w:jc w:val="left"/>
              <w:rPr>
                <w:sz w:val="21"/>
              </w:rPr>
            </w:pPr>
          </w:p>
          <w:p w:rsidR="00586C66" w:rsidRDefault="00586C66">
            <w:pPr>
              <w:pStyle w:val="a1"/>
              <w:spacing w:afterLines="50" w:after="175"/>
              <w:rPr>
                <w:sz w:val="21"/>
              </w:rPr>
            </w:pPr>
          </w:p>
        </w:tc>
        <w:tc>
          <w:tcPr>
            <w:tcW w:w="5841" w:type="dxa"/>
          </w:tcPr>
          <w:p w:rsidR="00586C66" w:rsidRDefault="00586C66">
            <w:pPr>
              <w:pStyle w:val="a1"/>
              <w:rPr>
                <w:sz w:val="21"/>
              </w:rPr>
            </w:pPr>
          </w:p>
        </w:tc>
      </w:tr>
    </w:tbl>
    <w:p w:rsidR="00586C66" w:rsidRDefault="00281812">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※自己評価・運営推進会議における評価の総括を記載します</w:t>
      </w:r>
    </w:p>
    <w:p w:rsidR="00586C66" w:rsidRDefault="00281812">
      <w:pPr>
        <w:pStyle w:val="a1"/>
        <w:spacing w:afterLines="25" w:after="8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評価表</w:t>
      </w:r>
      <w:r>
        <w:rPr>
          <w:rFonts w:asciiTheme="majorEastAsia" w:eastAsiaTheme="majorEastAsia" w:hAnsiTheme="majorEastAsia" w:hint="eastAsia"/>
        </w:rPr>
        <w:t xml:space="preserve"> [</w:t>
      </w:r>
      <w:r>
        <w:rPr>
          <w:rFonts w:asciiTheme="majorEastAsia" w:eastAsiaTheme="majorEastAsia" w:hAnsiTheme="majorEastAsia" w:hint="eastAsia"/>
        </w:rPr>
        <w:t>事業所自己評価・運営推進会議における評価</w:t>
      </w:r>
      <w:r>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79"/>
        <w:gridCol w:w="3008"/>
        <w:gridCol w:w="977"/>
        <w:gridCol w:w="28"/>
        <w:gridCol w:w="943"/>
        <w:gridCol w:w="25"/>
        <w:gridCol w:w="33"/>
        <w:gridCol w:w="910"/>
        <w:gridCol w:w="42"/>
        <w:gridCol w:w="8"/>
        <w:gridCol w:w="45"/>
        <w:gridCol w:w="982"/>
        <w:gridCol w:w="59"/>
        <w:gridCol w:w="11"/>
        <w:gridCol w:w="2921"/>
        <w:gridCol w:w="3479"/>
      </w:tblGrid>
      <w:tr w:rsidR="00586C66">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586C66" w:rsidRDefault="00281812">
            <w:pPr>
              <w:snapToGrid w:val="0"/>
              <w:ind w:left="113" w:right="113"/>
              <w:jc w:val="center"/>
              <w:rPr>
                <w:rFonts w:ascii="ＭＳ 明朝" w:hAnsi="ＭＳ 明朝"/>
                <w:sz w:val="21"/>
              </w:rPr>
            </w:pPr>
            <w:r>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586C66" w:rsidRDefault="00281812">
            <w:pPr>
              <w:snapToGrid w:val="0"/>
              <w:jc w:val="center"/>
              <w:rPr>
                <w:rFonts w:ascii="ＭＳ 明朝" w:hAnsi="ＭＳ 明朝"/>
                <w:sz w:val="21"/>
              </w:rPr>
            </w:pPr>
            <w:r>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586C66" w:rsidRDefault="00281812">
            <w:pPr>
              <w:snapToGrid w:val="0"/>
              <w:jc w:val="center"/>
              <w:rPr>
                <w:rFonts w:ascii="ＭＳ 明朝" w:hAnsi="ＭＳ 明朝"/>
                <w:sz w:val="21"/>
              </w:rPr>
            </w:pPr>
            <w:r>
              <w:rPr>
                <w:rFonts w:ascii="ＭＳ 明朝" w:hAns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586C66" w:rsidRDefault="00281812">
            <w:pPr>
              <w:snapToGrid w:val="0"/>
              <w:jc w:val="center"/>
              <w:rPr>
                <w:rFonts w:ascii="ＭＳ 明朝" w:hAnsi="ＭＳ 明朝"/>
                <w:sz w:val="21"/>
              </w:rPr>
            </w:pPr>
            <w:r>
              <w:rPr>
                <w:rFonts w:ascii="ＭＳ 明朝" w:hAnsi="ＭＳ 明朝" w:hint="eastAsia"/>
                <w:sz w:val="21"/>
              </w:rPr>
              <w:t>運営推進会議における評価</w:t>
            </w:r>
          </w:p>
          <w:p w:rsidR="00586C66" w:rsidRDefault="00281812">
            <w:pPr>
              <w:snapToGrid w:val="0"/>
              <w:jc w:val="center"/>
              <w:rPr>
                <w:rFonts w:ascii="ＭＳ 明朝" w:hAnsi="ＭＳ 明朝"/>
                <w:sz w:val="21"/>
              </w:rPr>
            </w:pPr>
            <w:r>
              <w:rPr>
                <w:rFonts w:ascii="ＭＳ 明朝" w:hAns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586C66" w:rsidRDefault="00281812">
            <w:pPr>
              <w:widowControl/>
              <w:snapToGrid w:val="0"/>
              <w:jc w:val="center"/>
              <w:rPr>
                <w:rFonts w:ascii="ＭＳ 明朝" w:hAnsi="ＭＳ 明朝"/>
                <w:sz w:val="21"/>
              </w:rPr>
            </w:pPr>
            <w:r>
              <w:rPr>
                <w:rFonts w:ascii="ＭＳ 明朝" w:hAnsi="ＭＳ 明朝" w:hint="eastAsia"/>
                <w:sz w:val="21"/>
              </w:rPr>
              <w:t>評価の視点・</w:t>
            </w:r>
          </w:p>
          <w:p w:rsidR="00586C66" w:rsidRDefault="00281812">
            <w:pPr>
              <w:widowControl/>
              <w:snapToGrid w:val="0"/>
              <w:jc w:val="center"/>
              <w:rPr>
                <w:rFonts w:ascii="ＭＳ 明朝" w:hAnsi="ＭＳ 明朝"/>
                <w:sz w:val="21"/>
              </w:rPr>
            </w:pPr>
            <w:r>
              <w:rPr>
                <w:rFonts w:ascii="ＭＳ 明朝" w:hAnsi="ＭＳ 明朝" w:hint="eastAsia"/>
                <w:sz w:val="21"/>
              </w:rPr>
              <w:t>評価にあたっての補足</w:t>
            </w:r>
          </w:p>
        </w:tc>
      </w:tr>
      <w:tr w:rsidR="00586C66">
        <w:trPr>
          <w:trHeight w:val="337"/>
          <w:tblHeader/>
        </w:trPr>
        <w:tc>
          <w:tcPr>
            <w:tcW w:w="172" w:type="pct"/>
            <w:vMerge/>
            <w:tcBorders>
              <w:right w:val="single" w:sz="4" w:space="0" w:color="808080"/>
            </w:tcBorders>
            <w:shd w:val="clear" w:color="auto" w:fill="F2F2F2" w:themeFill="background1" w:themeFillShade="F2"/>
            <w:vAlign w:val="center"/>
          </w:tcPr>
          <w:p w:rsidR="00586C66" w:rsidRDefault="00586C66">
            <w:pPr>
              <w:snapToGrid w:val="0"/>
              <w:jc w:val="center"/>
              <w:rPr>
                <w:rFonts w:ascii="ＭＳ 明朝" w:hAnsi="ＭＳ 明朝"/>
                <w:sz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586C66" w:rsidRDefault="00586C66">
            <w:pPr>
              <w:widowControl/>
              <w:snapToGrid w:val="0"/>
              <w:jc w:val="center"/>
              <w:rPr>
                <w:rFonts w:ascii="ＭＳ 明朝" w:hAnsi="ＭＳ 明朝"/>
                <w:sz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586C66" w:rsidRDefault="00281812">
            <w:pPr>
              <w:snapToGrid w:val="0"/>
              <w:spacing w:line="240" w:lineRule="exact"/>
              <w:jc w:val="center"/>
              <w:rPr>
                <w:rFonts w:ascii="ＭＳ 明朝" w:hAnsi="ＭＳ 明朝"/>
                <w:sz w:val="18"/>
              </w:rPr>
            </w:pPr>
            <w:r>
              <w:rPr>
                <w:rFonts w:ascii="ＭＳ 明朝" w:hAnsi="ＭＳ 明朝" w:hint="eastAsia"/>
                <w:sz w:val="18"/>
              </w:rPr>
              <w:t>よく</w:t>
            </w:r>
            <w:r>
              <w:rPr>
                <w:rFonts w:ascii="ＭＳ 明朝" w:hAnsi="ＭＳ 明朝"/>
                <w:sz w:val="18"/>
              </w:rPr>
              <w:br/>
            </w:r>
            <w:r>
              <w:rPr>
                <w:rFonts w:ascii="ＭＳ 明朝" w:hAnsi="ＭＳ 明朝" w:hint="eastAsia"/>
                <w:sz w:val="18"/>
              </w:rPr>
              <w:t>できて</w:t>
            </w:r>
          </w:p>
          <w:p w:rsidR="00586C66" w:rsidRDefault="00281812">
            <w:pPr>
              <w:snapToGrid w:val="0"/>
              <w:spacing w:line="240" w:lineRule="exact"/>
              <w:jc w:val="center"/>
              <w:rPr>
                <w:rFonts w:ascii="ＭＳ 明朝" w:hAnsi="ＭＳ 明朝"/>
                <w:sz w:val="18"/>
              </w:rPr>
            </w:pPr>
            <w:r>
              <w:rPr>
                <w:rFonts w:ascii="ＭＳ 明朝" w:hAnsi="ＭＳ 明朝" w:hint="eastAsia"/>
                <w:sz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586C66" w:rsidRDefault="00281812">
            <w:pPr>
              <w:snapToGrid w:val="0"/>
              <w:spacing w:line="240" w:lineRule="exact"/>
              <w:jc w:val="center"/>
              <w:rPr>
                <w:rFonts w:ascii="ＭＳ 明朝" w:hAnsi="ＭＳ 明朝"/>
                <w:sz w:val="18"/>
              </w:rPr>
            </w:pPr>
            <w:r>
              <w:rPr>
                <w:rFonts w:ascii="ＭＳ 明朝" w:hAnsi="ＭＳ 明朝" w:hint="eastAsia"/>
                <w:sz w:val="18"/>
              </w:rPr>
              <w:t>おおよそ</w:t>
            </w:r>
          </w:p>
          <w:p w:rsidR="00586C66" w:rsidRDefault="00281812">
            <w:pPr>
              <w:snapToGrid w:val="0"/>
              <w:spacing w:line="240" w:lineRule="exact"/>
              <w:jc w:val="center"/>
              <w:rPr>
                <w:rFonts w:ascii="ＭＳ 明朝" w:hAnsi="ＭＳ 明朝"/>
                <w:sz w:val="18"/>
              </w:rPr>
            </w:pPr>
            <w:r>
              <w:rPr>
                <w:rFonts w:ascii="ＭＳ 明朝" w:hAnsi="ＭＳ 明朝" w:hint="eastAsia"/>
                <w:sz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586C66" w:rsidRDefault="00281812">
            <w:pPr>
              <w:snapToGrid w:val="0"/>
              <w:spacing w:line="240" w:lineRule="exact"/>
              <w:jc w:val="center"/>
              <w:rPr>
                <w:rFonts w:ascii="ＭＳ 明朝" w:hAnsi="ＭＳ 明朝"/>
                <w:sz w:val="18"/>
              </w:rPr>
            </w:pPr>
            <w:r>
              <w:rPr>
                <w:rFonts w:ascii="ＭＳ 明朝" w:hAnsi="ＭＳ 明朝" w:hint="eastAsia"/>
                <w:sz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586C66" w:rsidRDefault="00281812">
            <w:pPr>
              <w:snapToGrid w:val="0"/>
              <w:spacing w:line="240" w:lineRule="exact"/>
              <w:jc w:val="center"/>
              <w:rPr>
                <w:rFonts w:ascii="ＭＳ 明朝" w:hAnsi="ＭＳ 明朝"/>
                <w:sz w:val="18"/>
              </w:rPr>
            </w:pPr>
            <w:r>
              <w:rPr>
                <w:rFonts w:ascii="ＭＳ 明朝" w:hAnsi="ＭＳ 明朝" w:hint="eastAsia"/>
                <w:sz w:val="18"/>
              </w:rPr>
              <w:t>全く</w:t>
            </w:r>
          </w:p>
          <w:p w:rsidR="00586C66" w:rsidRDefault="00281812">
            <w:pPr>
              <w:snapToGrid w:val="0"/>
              <w:spacing w:line="240" w:lineRule="exact"/>
              <w:jc w:val="center"/>
              <w:rPr>
                <w:rFonts w:ascii="ＭＳ 明朝" w:hAnsi="ＭＳ 明朝"/>
                <w:sz w:val="18"/>
              </w:rPr>
            </w:pPr>
            <w:r>
              <w:rPr>
                <w:rFonts w:ascii="ＭＳ 明朝" w:hAnsi="ＭＳ 明朝" w:hint="eastAsia"/>
                <w:sz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586C66" w:rsidRDefault="00586C66">
            <w:pPr>
              <w:snapToGrid w:val="0"/>
              <w:spacing w:line="240" w:lineRule="exact"/>
              <w:jc w:val="center"/>
              <w:rPr>
                <w:rFonts w:ascii="ＭＳ 明朝" w:hAnsi="ＭＳ 明朝"/>
                <w:sz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586C66" w:rsidRDefault="00586C66">
            <w:pPr>
              <w:widowControl/>
              <w:snapToGrid w:val="0"/>
              <w:jc w:val="center"/>
              <w:rPr>
                <w:rFonts w:ascii="ＭＳ 明朝" w:hAnsi="ＭＳ 明朝"/>
              </w:rPr>
            </w:pPr>
          </w:p>
        </w:tc>
      </w:tr>
      <w:tr w:rsidR="00586C66">
        <w:tc>
          <w:tcPr>
            <w:tcW w:w="3753" w:type="pct"/>
            <w:gridSpan w:val="15"/>
            <w:tcBorders>
              <w:bottom w:val="single" w:sz="6" w:space="0" w:color="808080"/>
              <w:right w:val="double" w:sz="4" w:space="0" w:color="auto"/>
            </w:tcBorders>
            <w:shd w:val="clear" w:color="auto" w:fill="F2F2F2" w:themeFill="background1" w:themeFillShade="F2"/>
          </w:tcPr>
          <w:p w:rsidR="00586C66" w:rsidRDefault="00281812">
            <w:pPr>
              <w:rPr>
                <w:rFonts w:ascii="HGPｺﾞｼｯｸE" w:eastAsia="HGPｺﾞｼｯｸE" w:hAnsi="HGPｺﾞｼｯｸE"/>
              </w:rPr>
            </w:pPr>
            <w:r>
              <w:rPr>
                <w:rFonts w:ascii="HGPｺﾞｼｯｸE" w:eastAsia="HGPｺﾞｼｯｸE" w:hAnsi="HGPｺﾞｼｯｸE" w:hint="eastAsia"/>
              </w:rPr>
              <w:t>Ⅰ　事業運営の評価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586C66" w:rsidRDefault="00586C66">
            <w:pPr>
              <w:rPr>
                <w:rFonts w:ascii="HGPｺﾞｼｯｸE" w:eastAsia="HGPｺﾞｼｯｸE" w:hAnsi="HGPｺﾞｼｯｸE"/>
              </w:rPr>
            </w:pPr>
          </w:p>
        </w:tc>
      </w:tr>
      <w:tr w:rsidR="00586C66">
        <w:tc>
          <w:tcPr>
            <w:tcW w:w="3753" w:type="pct"/>
            <w:gridSpan w:val="15"/>
            <w:tcBorders>
              <w:top w:val="single" w:sz="6" w:space="0" w:color="808080"/>
              <w:right w:val="double" w:sz="4" w:space="0" w:color="auto"/>
            </w:tcBorders>
          </w:tcPr>
          <w:p w:rsidR="00586C66" w:rsidRDefault="00281812">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理念等の明確化</w:t>
            </w:r>
          </w:p>
        </w:tc>
        <w:tc>
          <w:tcPr>
            <w:tcW w:w="1247" w:type="pct"/>
            <w:tcBorders>
              <w:top w:val="single" w:sz="6" w:space="0" w:color="808080"/>
              <w:left w:val="double" w:sz="4" w:space="0" w:color="auto"/>
              <w:right w:val="single" w:sz="4" w:space="0" w:color="808080" w:themeColor="background1" w:themeShade="80"/>
            </w:tcBorders>
          </w:tcPr>
          <w:p w:rsidR="00586C66" w:rsidRDefault="00586C66"/>
        </w:tc>
      </w:tr>
      <w:tr w:rsidR="00586C66">
        <w:tc>
          <w:tcPr>
            <w:tcW w:w="3753" w:type="pct"/>
            <w:gridSpan w:val="15"/>
            <w:tcBorders>
              <w:right w:val="double" w:sz="4" w:space="0" w:color="auto"/>
            </w:tcBorders>
            <w:vAlign w:val="center"/>
          </w:tcPr>
          <w:p w:rsidR="00586C66" w:rsidRDefault="00281812">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586C66" w:rsidRDefault="00586C66">
            <w:pPr>
              <w:rPr>
                <w:rFonts w:ascii="ＭＳ 明朝" w:hAnsi="ＭＳ 明朝"/>
              </w:rPr>
            </w:pPr>
          </w:p>
        </w:tc>
      </w:tr>
      <w:tr w:rsidR="00586C66">
        <w:trPr>
          <w:trHeight w:val="516"/>
        </w:trPr>
        <w:tc>
          <w:tcPr>
            <w:tcW w:w="172" w:type="pct"/>
            <w:vMerge w:val="restart"/>
            <w:tcBorders>
              <w:top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w:t>
            </w:r>
          </w:p>
        </w:tc>
        <w:tc>
          <w:tcPr>
            <w:tcW w:w="1078" w:type="pct"/>
            <w:vMerge w:val="restart"/>
            <w:tcBorders>
              <w:right w:val="single" w:sz="4" w:space="0" w:color="808080"/>
            </w:tcBorders>
          </w:tcPr>
          <w:p w:rsidR="00586C66" w:rsidRDefault="00281812">
            <w:pPr>
              <w:pStyle w:val="a9"/>
              <w:numPr>
                <w:ilvl w:val="0"/>
                <w:numId w:val="4"/>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rPr>
                <w:rFonts w:asciiTheme="minorEastAsia" w:hAnsiTheme="minorEastAsia"/>
                <w:u w:val="single"/>
              </w:rPr>
            </w:pPr>
          </w:p>
          <w:p w:rsidR="00586C66" w:rsidRDefault="00586C66">
            <w:pPr>
              <w:widowControl/>
              <w:rPr>
                <w:rFonts w:asciiTheme="minorEastAsia" w:hAnsiTheme="minorEastAsia"/>
                <w:u w:val="single"/>
              </w:rPr>
            </w:pPr>
          </w:p>
          <w:p w:rsidR="00586C66" w:rsidRDefault="00586C66">
            <w:pPr>
              <w:widowControl/>
              <w:rPr>
                <w:rFonts w:asciiTheme="minorEastAsia" w:hAnsiTheme="minorEastAsia"/>
                <w:u w:val="single"/>
              </w:rPr>
            </w:pPr>
          </w:p>
          <w:p w:rsidR="00586C66" w:rsidRDefault="00586C66">
            <w:pPr>
              <w:widowControl/>
              <w:rPr>
                <w:rFonts w:asciiTheme="minorEastAsia" w:hAnsiTheme="minorEastAsia"/>
                <w:u w:val="single"/>
              </w:rPr>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5"/>
              </w:numPr>
              <w:ind w:leftChars="0"/>
            </w:pPr>
            <w:r>
              <w:rPr>
                <w:rFonts w:hint="eastAsia"/>
              </w:rPr>
              <w:t>①～⑤の全てを含む理念等がある場合は「よくできている」</w:t>
            </w:r>
          </w:p>
          <w:p w:rsidR="00586C66" w:rsidRDefault="00281812">
            <w:pPr>
              <w:pStyle w:val="a9"/>
              <w:numPr>
                <w:ilvl w:val="0"/>
                <w:numId w:val="5"/>
              </w:numPr>
              <w:ind w:leftChars="0"/>
            </w:pPr>
            <w:r>
              <w:rPr>
                <w:rFonts w:hint="eastAsia"/>
              </w:rPr>
              <w:t>①～⑤の一部を含む理念等が掲げられている場合は、「おおよそできている」もしくは「あまりできていない」</w:t>
            </w:r>
          </w:p>
          <w:p w:rsidR="00586C66" w:rsidRDefault="00281812">
            <w:pPr>
              <w:pStyle w:val="a9"/>
              <w:numPr>
                <w:ilvl w:val="0"/>
                <w:numId w:val="5"/>
              </w:numPr>
              <w:ind w:leftChars="0"/>
            </w:pPr>
            <w:r>
              <w:rPr>
                <w:rFonts w:hint="eastAsia"/>
              </w:rPr>
              <w:t>独自の理念等が明確化されていない場合は「全くできていない」</w:t>
            </w:r>
          </w:p>
          <w:p w:rsidR="00586C66" w:rsidRDefault="00586C66"/>
          <w:p w:rsidR="00586C66" w:rsidRDefault="00586C66"/>
        </w:tc>
      </w:tr>
      <w:tr w:rsidR="00586C66">
        <w:trPr>
          <w:trHeight w:val="80"/>
        </w:trPr>
        <w:tc>
          <w:tcPr>
            <w:tcW w:w="172" w:type="pct"/>
            <w:vMerge/>
            <w:tcBorders>
              <w:bottom w:val="single" w:sz="4" w:space="0" w:color="808080" w:themeColor="background1" w:themeShade="80"/>
            </w:tcBorders>
          </w:tcPr>
          <w:p w:rsidR="00586C66" w:rsidRDefault="00586C66">
            <w:pPr>
              <w:jc w:val="center"/>
            </w:pPr>
          </w:p>
        </w:tc>
        <w:tc>
          <w:tcPr>
            <w:tcW w:w="1078" w:type="pct"/>
            <w:vMerge/>
            <w:tcBorders>
              <w:bottom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Theme="minorEastAsia" w:hAnsiTheme="minorEastAsia"/>
                <w:u w:val="single"/>
              </w:rPr>
            </w:pPr>
          </w:p>
          <w:p w:rsidR="00586C66" w:rsidRDefault="00586C66">
            <w:pPr>
              <w:rPr>
                <w:rFonts w:asciiTheme="minorEastAsia" w:hAnsiTheme="minorEastAsia"/>
                <w:u w:val="single"/>
              </w:rPr>
            </w:pPr>
          </w:p>
          <w:p w:rsidR="00586C66" w:rsidRDefault="00586C66">
            <w:pPr>
              <w:rPr>
                <w:rFonts w:asciiTheme="minorEastAsia" w:hAnsiTheme="minorEastAsia"/>
                <w:u w:val="single"/>
              </w:rPr>
            </w:pPr>
          </w:p>
          <w:p w:rsidR="00586C66" w:rsidRDefault="00586C66">
            <w:pPr>
              <w:rPr>
                <w:rFonts w:asciiTheme="minorEastAsia" w:hAnsiTheme="minorEastAsia"/>
                <w:u w:val="single"/>
              </w:rPr>
            </w:pPr>
          </w:p>
          <w:p w:rsidR="00586C66" w:rsidRDefault="00586C66">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586C66" w:rsidRDefault="00586C66">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586C66" w:rsidRDefault="00586C66"/>
        </w:tc>
      </w:tr>
      <w:tr w:rsidR="00586C66">
        <w:trPr>
          <w:trHeight w:val="65"/>
        </w:trPr>
        <w:tc>
          <w:tcPr>
            <w:tcW w:w="172" w:type="pct"/>
            <w:vMerge w:val="restart"/>
            <w:tcBorders>
              <w:top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586C66" w:rsidRDefault="00281812">
            <w:pPr>
              <w:pStyle w:val="a9"/>
              <w:numPr>
                <w:ilvl w:val="0"/>
                <w:numId w:val="6"/>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586C66" w:rsidRDefault="00281812">
            <w:pPr>
              <w:pStyle w:val="a9"/>
              <w:numPr>
                <w:ilvl w:val="0"/>
                <w:numId w:val="7"/>
              </w:numPr>
              <w:ind w:leftChars="0"/>
            </w:pPr>
            <w:r>
              <w:rPr>
                <w:rFonts w:hint="eastAsia"/>
              </w:rPr>
              <w:lastRenderedPageBreak/>
              <w:t>「サービスの特徴および理念等を踏まえた実践」の充足度を評価します</w:t>
            </w:r>
          </w:p>
          <w:p w:rsidR="00586C66" w:rsidRDefault="00281812">
            <w:pPr>
              <w:pStyle w:val="a9"/>
              <w:numPr>
                <w:ilvl w:val="0"/>
                <w:numId w:val="7"/>
              </w:numPr>
              <w:ind w:leftChars="0"/>
            </w:pPr>
            <w:r>
              <w:rPr>
                <w:rFonts w:hint="eastAsia"/>
              </w:rPr>
              <w:t>独自の理念等が明確化されていない場合は「全くできていない」</w:t>
            </w:r>
          </w:p>
          <w:p w:rsidR="00586C66" w:rsidRDefault="00586C66">
            <w:pPr>
              <w:widowControl/>
              <w:jc w:val="left"/>
            </w:pPr>
          </w:p>
          <w:p w:rsidR="00586C66" w:rsidRDefault="00586C66">
            <w:pPr>
              <w:widowControl/>
              <w:jc w:val="left"/>
            </w:pPr>
          </w:p>
          <w:p w:rsidR="00586C66" w:rsidRDefault="00586C66"/>
        </w:tc>
      </w:tr>
      <w:tr w:rsidR="00586C66">
        <w:trPr>
          <w:trHeight w:val="869"/>
        </w:trPr>
        <w:tc>
          <w:tcPr>
            <w:tcW w:w="172" w:type="pct"/>
            <w:vMerge/>
            <w:tcBorders>
              <w:top w:val="single" w:sz="4" w:space="0" w:color="808080" w:themeColor="background1" w:themeShade="80"/>
              <w:bottom w:val="single" w:sz="4" w:space="0" w:color="808080"/>
            </w:tcBorders>
          </w:tcPr>
          <w:p w:rsidR="00586C66" w:rsidRDefault="00586C66">
            <w:pPr>
              <w:jc w:val="center"/>
            </w:pPr>
          </w:p>
        </w:tc>
        <w:tc>
          <w:tcPr>
            <w:tcW w:w="1078" w:type="pct"/>
            <w:vMerge/>
            <w:tcBorders>
              <w:top w:val="single" w:sz="4" w:space="0" w:color="808080" w:themeColor="background1" w:themeShade="80"/>
              <w:bottom w:val="single" w:sz="4" w:space="0" w:color="808080"/>
              <w:right w:val="single" w:sz="4" w:space="0" w:color="808080"/>
            </w:tcBorders>
          </w:tcPr>
          <w:p w:rsidR="00586C66" w:rsidRDefault="00586C66">
            <w:pPr>
              <w:pStyle w:val="a9"/>
              <w:numPr>
                <w:ilvl w:val="0"/>
                <w:numId w:val="6"/>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586C66" w:rsidRDefault="00586C66">
            <w:pPr>
              <w:widowControl/>
              <w:jc w:val="left"/>
            </w:pPr>
          </w:p>
        </w:tc>
      </w:tr>
      <w:tr w:rsidR="00586C66">
        <w:tc>
          <w:tcPr>
            <w:tcW w:w="3753" w:type="pct"/>
            <w:gridSpan w:val="15"/>
            <w:tcBorders>
              <w:right w:val="double" w:sz="4" w:space="0" w:color="auto"/>
            </w:tcBorders>
          </w:tcPr>
          <w:p w:rsidR="00586C66" w:rsidRDefault="00281812">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人材の育成</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①</w:t>
            </w:r>
            <w:r>
              <w:rPr>
                <w:rFonts w:hint="eastAsia"/>
              </w:rPr>
              <w:t xml:space="preserve"> </w:t>
            </w:r>
            <w:r>
              <w:rPr>
                <w:rFonts w:hint="eastAsia"/>
              </w:rPr>
              <w:t>専門技術の向上のための取組</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54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8"/>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9"/>
              </w:numPr>
              <w:ind w:leftChars="0"/>
            </w:pPr>
            <w:r>
              <w:rPr>
                <w:rFonts w:hint="eastAsia"/>
              </w:rPr>
              <w:t>「育成計画の作成」の状況について、充足度を評価します</w:t>
            </w:r>
          </w:p>
          <w:p w:rsidR="00586C66" w:rsidRDefault="00281812">
            <w:pPr>
              <w:pStyle w:val="a9"/>
              <w:numPr>
                <w:ilvl w:val="0"/>
                <w:numId w:val="9"/>
              </w:numPr>
              <w:ind w:leftChars="0"/>
            </w:pPr>
            <w:r>
              <w:rPr>
                <w:rFonts w:hint="eastAsia"/>
              </w:rPr>
              <w:t>すべての職員について育成計画などを作成している場合は「よくできている」</w:t>
            </w:r>
          </w:p>
          <w:p w:rsidR="00586C66" w:rsidRDefault="00281812">
            <w:pPr>
              <w:pStyle w:val="a9"/>
              <w:numPr>
                <w:ilvl w:val="0"/>
                <w:numId w:val="9"/>
              </w:numPr>
              <w:ind w:leftChars="0"/>
            </w:pPr>
            <w:r>
              <w:rPr>
                <w:rFonts w:hint="eastAsia"/>
              </w:rPr>
              <w:t>育成計画などを作成していない場合は「全くできていない」</w:t>
            </w:r>
          </w:p>
        </w:tc>
      </w:tr>
      <w:tr w:rsidR="00586C66">
        <w:trPr>
          <w:trHeight w:val="65"/>
        </w:trPr>
        <w:tc>
          <w:tcPr>
            <w:tcW w:w="172" w:type="pct"/>
            <w:vMerge/>
            <w:tcBorders>
              <w:bottom w:val="single" w:sz="4" w:space="0" w:color="808080" w:themeColor="background1" w:themeShade="80"/>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8"/>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10"/>
              </w:numPr>
              <w:ind w:leftChars="0"/>
            </w:pPr>
            <w:r>
              <w:rPr>
                <w:rFonts w:hint="eastAsia"/>
              </w:rPr>
              <w:t>「専門技術の向上のための日常業務以外での機会の確保」について、充足度を評価します</w:t>
            </w:r>
          </w:p>
          <w:p w:rsidR="00586C66" w:rsidRDefault="00586C66"/>
        </w:tc>
      </w:tr>
      <w:tr w:rsidR="00586C66">
        <w:trPr>
          <w:trHeight w:val="796"/>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Theme="minorEastAsia" w:hAnsiTheme="minorEastAsia"/>
              </w:rPr>
            </w:pPr>
          </w:p>
          <w:p w:rsidR="00586C66" w:rsidRDefault="00586C66">
            <w:pPr>
              <w:rPr>
                <w:rFonts w:asciiTheme="minorEastAsia" w:hAnsiTheme="minorEastAsia"/>
              </w:rPr>
            </w:pPr>
          </w:p>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586C66" w:rsidRDefault="00586C66"/>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介護職・看護職・介護支援専</w:t>
            </w:r>
            <w:r>
              <w:rPr>
                <w:rFonts w:hint="eastAsia"/>
              </w:rPr>
              <w:lastRenderedPageBreak/>
              <w:t>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11"/>
              </w:numPr>
              <w:ind w:leftChars="0"/>
            </w:pPr>
            <w:r>
              <w:rPr>
                <w:rFonts w:hint="eastAsia"/>
              </w:rPr>
              <w:lastRenderedPageBreak/>
              <w:t>「情報を共有する機会」の充足度</w:t>
            </w:r>
            <w:r>
              <w:rPr>
                <w:rFonts w:hint="eastAsia"/>
              </w:rPr>
              <w:lastRenderedPageBreak/>
              <w:t>を評価します</w:t>
            </w:r>
          </w:p>
          <w:p w:rsidR="00586C66" w:rsidRDefault="00281812">
            <w:pPr>
              <w:pStyle w:val="a9"/>
              <w:numPr>
                <w:ilvl w:val="0"/>
                <w:numId w:val="11"/>
              </w:numPr>
              <w:ind w:leftChars="0"/>
            </w:pPr>
            <w:r>
              <w:rPr>
                <w:rFonts w:hint="eastAsia"/>
              </w:rPr>
              <w:t>例えば「利用者等の具体的なケースについて話し合うための、定期的なカンファレンスの開催」などが考えられます</w:t>
            </w:r>
          </w:p>
          <w:p w:rsidR="00586C66" w:rsidRDefault="00586C66"/>
        </w:tc>
      </w:tr>
      <w:tr w:rsidR="00586C66">
        <w:trPr>
          <w:trHeight w:val="1436"/>
        </w:trPr>
        <w:tc>
          <w:tcPr>
            <w:tcW w:w="172" w:type="pct"/>
            <w:vMerge/>
            <w:tcBorders>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Theme="minorEastAsia" w:hAnsiTheme="minorEastAsia"/>
              </w:rPr>
            </w:pPr>
          </w:p>
          <w:p w:rsidR="00586C66" w:rsidRDefault="00586C66">
            <w:pPr>
              <w:rPr>
                <w:rFonts w:asciiTheme="minorEastAsia" w:hAnsiTheme="minorEastAsia"/>
              </w:rPr>
            </w:pPr>
          </w:p>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tcPr>
          <w:p w:rsidR="00586C66" w:rsidRDefault="00281812">
            <w:r>
              <w:rPr>
                <w:rFonts w:ascii="HGPｺﾞｼｯｸE" w:eastAsia="HGPｺﾞｼｯｸE" w:hAnsi="HGPｺﾞｼｯｸE" w:hint="eastAsia"/>
              </w:rPr>
              <w:t>（３）</w:t>
            </w:r>
            <w:r>
              <w:rPr>
                <w:rFonts w:ascii="HGPｺﾞｼｯｸE" w:eastAsia="HGPｺﾞｼｯｸE" w:hAnsi="HGPｺﾞｼｯｸE"/>
              </w:rPr>
              <w:t xml:space="preserve"> </w:t>
            </w:r>
            <w:r>
              <w:rPr>
                <w:rFonts w:ascii="HGPｺﾞｼｯｸE" w:eastAsia="HGPｺﾞｼｯｸE" w:hAnsi="HGPｺﾞｼｯｸE" w:hint="eastAsia"/>
              </w:rPr>
              <w:t>組織体制の構築</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①</w:t>
            </w:r>
            <w:r>
              <w:rPr>
                <w:rFonts w:hint="eastAsia"/>
              </w:rPr>
              <w:t xml:space="preserve"> </w:t>
            </w:r>
            <w:r>
              <w:rPr>
                <w:rFonts w:hint="eastAsia"/>
              </w:rPr>
              <w:t>運営推進会議で得られた意見等の反映</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12"/>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51" w:type="pct"/>
            <w:gridSpan w:val="2"/>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13"/>
              </w:numPr>
              <w:ind w:leftChars="0"/>
            </w:pPr>
            <w:r>
              <w:rPr>
                <w:rFonts w:hint="eastAsia"/>
              </w:rPr>
              <w:t>「得られた要望・助言等のサービスへの反映」の視点から、充足度を評価します</w:t>
            </w:r>
          </w:p>
          <w:p w:rsidR="00586C66" w:rsidRDefault="00586C66"/>
        </w:tc>
      </w:tr>
      <w:tr w:rsidR="00586C66">
        <w:trPr>
          <w:trHeight w:val="1029"/>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Pr>
              <w:spacing w:afterLines="50" w:after="175"/>
            </w:pPr>
          </w:p>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586C66" w:rsidRDefault="00586C66"/>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12"/>
              </w:numPr>
              <w:ind w:leftChars="0"/>
            </w:pPr>
            <w:r>
              <w:rPr>
                <w:rFonts w:hint="eastAsia"/>
              </w:rPr>
              <w:t>職員が、安心して働くことができる就業環境の整備に</w:t>
            </w:r>
            <w:r>
              <w:rPr>
                <w:rFonts w:hint="eastAsia"/>
              </w:rPr>
              <w:lastRenderedPageBreak/>
              <w:t>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14"/>
              </w:numPr>
              <w:ind w:leftChars="0"/>
            </w:pPr>
            <w:r>
              <w:rPr>
                <w:rFonts w:hint="eastAsia"/>
              </w:rPr>
              <w:lastRenderedPageBreak/>
              <w:t>「職員が、安心して働くことのできる就業環境」の充足度を評価し</w:t>
            </w:r>
            <w:r>
              <w:rPr>
                <w:rFonts w:hint="eastAsia"/>
              </w:rPr>
              <w:lastRenderedPageBreak/>
              <w:t>ます</w:t>
            </w:r>
          </w:p>
          <w:p w:rsidR="00586C66" w:rsidRDefault="00281812">
            <w:pPr>
              <w:pStyle w:val="a9"/>
              <w:numPr>
                <w:ilvl w:val="0"/>
                <w:numId w:val="14"/>
              </w:numPr>
              <w:ind w:leftChars="0"/>
            </w:pPr>
            <w:r>
              <w:rPr>
                <w:rFonts w:hint="eastAsia"/>
              </w:rPr>
              <w:t>例えば、「職員の能力向上の支援」、「精神的な負担の軽減のための支援」、「労働時間への配慮」などが考えられます</w:t>
            </w:r>
          </w:p>
        </w:tc>
      </w:tr>
      <w:tr w:rsidR="00586C66">
        <w:trPr>
          <w:trHeight w:val="991"/>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Pr>
              <w:spacing w:afterLines="50" w:after="175"/>
            </w:pPr>
          </w:p>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tc>
      </w:tr>
      <w:tr w:rsidR="00586C66">
        <w:tc>
          <w:tcPr>
            <w:tcW w:w="3753" w:type="pct"/>
            <w:gridSpan w:val="15"/>
            <w:tcBorders>
              <w:right w:val="double" w:sz="4" w:space="0" w:color="auto"/>
            </w:tcBorders>
          </w:tcPr>
          <w:p w:rsidR="00586C66" w:rsidRDefault="00281812">
            <w:r>
              <w:rPr>
                <w:rFonts w:ascii="HGPｺﾞｼｯｸE" w:eastAsia="HGPｺﾞｼｯｸE" w:hAnsi="HGPｺﾞｼｯｸE" w:hint="eastAsia"/>
              </w:rPr>
              <w:t>（４）</w:t>
            </w:r>
            <w:r>
              <w:rPr>
                <w:rFonts w:ascii="HGPｺﾞｼｯｸE" w:eastAsia="HGPｺﾞｼｯｸE" w:hAnsi="HGPｺﾞｼｯｸE"/>
              </w:rPr>
              <w:t xml:space="preserve"> </w:t>
            </w:r>
            <w:r>
              <w:rPr>
                <w:rFonts w:ascii="HGPｺﾞｼｯｸE" w:eastAsia="HGPｺﾞｼｯｸE" w:hAnsi="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586C66" w:rsidRDefault="00586C66"/>
        </w:tc>
      </w:tr>
      <w:tr w:rsidR="00586C66">
        <w:tc>
          <w:tcPr>
            <w:tcW w:w="3753" w:type="pct"/>
            <w:gridSpan w:val="15"/>
            <w:tcBorders>
              <w:right w:val="double" w:sz="4" w:space="0" w:color="auto"/>
            </w:tcBorders>
            <w:vAlign w:val="center"/>
          </w:tcPr>
          <w:p w:rsidR="00586C66" w:rsidRDefault="00281812">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586C66" w:rsidRDefault="00586C66">
            <w:pPr>
              <w:rPr>
                <w:rFonts w:ascii="ＭＳ 明朝" w:hAnsi="ＭＳ 明朝"/>
              </w:rPr>
            </w:pPr>
          </w:p>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利用者等の情報について、随時更新を行うとともに、必要に応じて職員間で迅速に共有できるよう工夫されている</w:t>
            </w:r>
          </w:p>
          <w:p w:rsidR="00586C66" w:rsidRDefault="00586C66"/>
          <w:p w:rsidR="00586C66" w:rsidRDefault="00586C66"/>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51" w:type="pct"/>
            <w:gridSpan w:val="2"/>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15"/>
              </w:numPr>
              <w:ind w:leftChars="0"/>
            </w:pPr>
            <w:r>
              <w:rPr>
                <w:rFonts w:hint="eastAsia"/>
              </w:rPr>
              <w:t>「情報の随時の更新」と「職員間で迅速に共有するための工夫」の２つの視点から、充足度を評価します</w:t>
            </w:r>
          </w:p>
          <w:p w:rsidR="00586C66" w:rsidRDefault="00586C66"/>
        </w:tc>
      </w:tr>
      <w:tr w:rsidR="00586C66">
        <w:trPr>
          <w:trHeight w:val="898"/>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c>
          <w:tcPr>
            <w:tcW w:w="3753" w:type="pct"/>
            <w:gridSpan w:val="15"/>
            <w:tcBorders>
              <w:right w:val="double" w:sz="4" w:space="0" w:color="auto"/>
            </w:tcBorders>
          </w:tcPr>
          <w:p w:rsidR="00586C66" w:rsidRDefault="00281812">
            <w:r>
              <w:rPr>
                <w:rFonts w:ascii="HGPｺﾞｼｯｸE" w:eastAsia="HGPｺﾞｼｯｸE" w:hAnsi="HGPｺﾞｼｯｸE" w:hint="eastAsia"/>
              </w:rPr>
              <w:t>（５）</w:t>
            </w:r>
            <w:r>
              <w:rPr>
                <w:rFonts w:ascii="HGPｺﾞｼｯｸE" w:eastAsia="HGPｺﾞｼｯｸE" w:hAnsi="HGPｺﾞｼｯｸE" w:hint="eastAsia"/>
              </w:rPr>
              <w:t xml:space="preserve"> </w:t>
            </w:r>
            <w:r>
              <w:rPr>
                <w:rFonts w:ascii="HGPｺﾞｼｯｸE" w:eastAsia="HGPｺﾞｼｯｸE" w:hAnsi="HGPｺﾞｼｯｸE" w:hint="eastAsia"/>
              </w:rPr>
              <w:t>安全管理の徹底</w:t>
            </w:r>
          </w:p>
        </w:tc>
        <w:tc>
          <w:tcPr>
            <w:tcW w:w="1247" w:type="pct"/>
            <w:tcBorders>
              <w:left w:val="double" w:sz="4" w:space="0" w:color="auto"/>
              <w:right w:val="single" w:sz="4" w:space="0" w:color="808080" w:themeColor="background1" w:themeShade="80"/>
            </w:tcBorders>
          </w:tcPr>
          <w:p w:rsidR="00586C66" w:rsidRDefault="00586C66"/>
        </w:tc>
      </w:tr>
      <w:tr w:rsidR="00586C66">
        <w:tc>
          <w:tcPr>
            <w:tcW w:w="3753" w:type="pct"/>
            <w:gridSpan w:val="15"/>
            <w:tcBorders>
              <w:right w:val="double" w:sz="4" w:space="0" w:color="auto"/>
            </w:tcBorders>
            <w:vAlign w:val="center"/>
          </w:tcPr>
          <w:p w:rsidR="00586C66" w:rsidRDefault="00281812">
            <w:pPr>
              <w:rPr>
                <w:rFonts w:ascii="HGPｺﾞｼｯｸE" w:eastAsia="HGPｺﾞｼｯｸE" w:hAnsi="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586C66" w:rsidRDefault="00586C66">
            <w:pPr>
              <w:rPr>
                <w:rFonts w:ascii="HGPｺﾞｼｯｸE" w:eastAsia="HGPｺﾞｼｯｸE" w:hAnsi="HGPｺﾞｼｯｸE"/>
              </w:rPr>
            </w:pPr>
          </w:p>
        </w:tc>
      </w:tr>
      <w:tr w:rsidR="00586C66">
        <w:trPr>
          <w:trHeight w:val="251"/>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サービス提供に係る利用者</w:t>
            </w:r>
            <w:r>
              <w:rPr>
                <w:rFonts w:hint="eastAsia"/>
              </w:rPr>
              <w:lastRenderedPageBreak/>
              <w:t>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51" w:type="pct"/>
            <w:gridSpan w:val="2"/>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16"/>
              </w:numPr>
              <w:ind w:leftChars="0"/>
            </w:pPr>
            <w:r>
              <w:rPr>
                <w:rFonts w:hint="eastAsia"/>
              </w:rPr>
              <w:lastRenderedPageBreak/>
              <w:t>「各種の事故に対する予防・対</w:t>
            </w:r>
            <w:r>
              <w:rPr>
                <w:rFonts w:hint="eastAsia"/>
              </w:rPr>
              <w:lastRenderedPageBreak/>
              <w:t>策」の充足度を評価します</w:t>
            </w:r>
          </w:p>
          <w:p w:rsidR="00586C66" w:rsidRDefault="00281812">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rsidR="00586C66">
        <w:trPr>
          <w:trHeight w:val="1328"/>
        </w:trPr>
        <w:tc>
          <w:tcPr>
            <w:tcW w:w="172" w:type="pct"/>
            <w:vMerge/>
            <w:tcBorders>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pPr>
              <w:ind w:leftChars="100" w:left="212"/>
            </w:pPr>
          </w:p>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468"/>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10</w:t>
            </w:r>
          </w:p>
          <w:p w:rsidR="00586C66" w:rsidRDefault="00586C66">
            <w:pPr>
              <w:jc w:val="center"/>
              <w:rPr>
                <w:rFonts w:ascii="ＭＳ ゴシック" w:eastAsia="ＭＳ ゴシック" w:hAnsi="ＭＳ ゴシック"/>
              </w:rPr>
            </w:pPr>
          </w:p>
          <w:p w:rsidR="00586C66" w:rsidRDefault="00586C66">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72" w:type="pct"/>
            <w:gridSpan w:val="3"/>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17"/>
              </w:numPr>
              <w:ind w:leftChars="0"/>
            </w:pPr>
            <w:r>
              <w:rPr>
                <w:rFonts w:hint="eastAsia"/>
              </w:rPr>
              <w:t>「緊急時におけるサービス提供のための備え」について、充足度を評価します</w:t>
            </w:r>
          </w:p>
          <w:p w:rsidR="00586C66" w:rsidRDefault="00281812">
            <w:pPr>
              <w:pStyle w:val="a9"/>
              <w:numPr>
                <w:ilvl w:val="0"/>
                <w:numId w:val="17"/>
              </w:numPr>
              <w:ind w:leftChars="0"/>
            </w:pPr>
            <w:r>
              <w:rPr>
                <w:rFonts w:hint="eastAsia"/>
              </w:rPr>
              <w:t>例えば、「安否確認方法の明確化」、「連絡先リストの作成」、「医療材料などの確保」、「災害時ケアのマニュアル化」などが考えられます</w:t>
            </w:r>
          </w:p>
          <w:p w:rsidR="00586C66" w:rsidRDefault="00586C66"/>
        </w:tc>
      </w:tr>
      <w:tr w:rsidR="00586C66">
        <w:trPr>
          <w:trHeight w:val="1197"/>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tc>
        <w:tc>
          <w:tcPr>
            <w:tcW w:w="1072" w:type="pct"/>
            <w:gridSpan w:val="3"/>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tc>
      </w:tr>
      <w:tr w:rsidR="00586C66">
        <w:tc>
          <w:tcPr>
            <w:tcW w:w="3753" w:type="pct"/>
            <w:gridSpan w:val="15"/>
            <w:tcBorders>
              <w:right w:val="double" w:sz="4" w:space="0" w:color="auto"/>
            </w:tcBorders>
            <w:shd w:val="clear" w:color="auto" w:fill="F2F2F2" w:themeFill="background1" w:themeFillShade="F2"/>
          </w:tcPr>
          <w:p w:rsidR="00586C66" w:rsidRDefault="00281812">
            <w:pPr>
              <w:rPr>
                <w:rFonts w:ascii="HGPｺﾞｼｯｸE" w:eastAsia="HGPｺﾞｼｯｸE" w:hAnsi="HGPｺﾞｼｯｸE"/>
              </w:rPr>
            </w:pPr>
            <w:r>
              <w:rPr>
                <w:rFonts w:ascii="HGPｺﾞｼｯｸE" w:eastAsia="HGPｺﾞｼｯｸE" w:hAnsi="HGPｺﾞｼｯｸE" w:hint="eastAsia"/>
              </w:rPr>
              <w:t>Ⅱ　サービス提供等の評価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586C66" w:rsidRDefault="00586C66">
            <w:pPr>
              <w:rPr>
                <w:rFonts w:ascii="HGPｺﾞｼｯｸE" w:eastAsia="HGPｺﾞｼｯｸE" w:hAnsi="HGPｺﾞｼｯｸE"/>
              </w:rPr>
            </w:pPr>
          </w:p>
        </w:tc>
      </w:tr>
      <w:tr w:rsidR="00586C66">
        <w:tc>
          <w:tcPr>
            <w:tcW w:w="3753" w:type="pct"/>
            <w:gridSpan w:val="15"/>
            <w:tcBorders>
              <w:bottom w:val="single" w:sz="6" w:space="0" w:color="808080"/>
              <w:right w:val="double" w:sz="4" w:space="0" w:color="auto"/>
            </w:tcBorders>
            <w:shd w:val="clear" w:color="auto" w:fill="F2F2F2" w:themeFill="background1" w:themeFillShade="F2"/>
          </w:tcPr>
          <w:p w:rsidR="00586C66" w:rsidRDefault="00281812">
            <w:pPr>
              <w:rPr>
                <w:rFonts w:ascii="HGPｺﾞｼｯｸE" w:eastAsia="HGPｺﾞｼｯｸE" w:hAnsi="HGPｺﾞｼｯｸE"/>
              </w:rPr>
            </w:pPr>
            <w:r>
              <w:rPr>
                <w:rFonts w:ascii="HGPｺﾞｼｯｸE" w:eastAsia="HGPｺﾞｼｯｸE" w:hAnsi="HGPｺﾞｼｯｸE" w:hint="eastAsia"/>
              </w:rPr>
              <w:t>１．</w:t>
            </w:r>
            <w:bookmarkStart w:id="2" w:name="_Hlk413263516"/>
            <w:r>
              <w:rPr>
                <w:rFonts w:ascii="HGPｺﾞｼｯｸE" w:eastAsia="HGPｺﾞｼｯｸE" w:hAnsi="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586C66" w:rsidRDefault="00586C66">
            <w:pPr>
              <w:rPr>
                <w:rFonts w:ascii="HGPｺﾞｼｯｸE" w:eastAsia="HGPｺﾞｼｯｸE" w:hAnsi="HGPｺﾞｼｯｸE"/>
              </w:rPr>
            </w:pPr>
          </w:p>
        </w:tc>
      </w:tr>
      <w:tr w:rsidR="00586C66">
        <w:tc>
          <w:tcPr>
            <w:tcW w:w="3753" w:type="pct"/>
            <w:gridSpan w:val="15"/>
            <w:tcBorders>
              <w:top w:val="single" w:sz="6" w:space="0" w:color="808080"/>
              <w:right w:val="double" w:sz="4" w:space="0" w:color="auto"/>
            </w:tcBorders>
          </w:tcPr>
          <w:p w:rsidR="00586C66" w:rsidRDefault="00281812">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586C66" w:rsidRDefault="00586C66">
            <w:pPr>
              <w:rPr>
                <w:rFonts w:ascii="HGPｺﾞｼｯｸE" w:eastAsia="HGPｺﾞｼｯｸE" w:hAnsi="HGPｺﾞｼｯｸE"/>
              </w:rPr>
            </w:pPr>
          </w:p>
        </w:tc>
      </w:tr>
      <w:tr w:rsidR="00586C66">
        <w:tc>
          <w:tcPr>
            <w:tcW w:w="3753" w:type="pct"/>
            <w:gridSpan w:val="15"/>
            <w:tcBorders>
              <w:right w:val="double" w:sz="4" w:space="0" w:color="auto"/>
            </w:tcBorders>
            <w:vAlign w:val="center"/>
          </w:tcPr>
          <w:p w:rsidR="00586C66" w:rsidRDefault="00281812">
            <w:pPr>
              <w:rPr>
                <w:rFonts w:ascii="HGPｺﾞｼｯｸE" w:eastAsia="HGPｺﾞｼｯｸE" w:hAnsi="HGPｺﾞｼｯｸE"/>
              </w:rPr>
            </w:pPr>
            <w:r>
              <w:rPr>
                <w:rFonts w:hint="eastAsia"/>
                <w:kern w:val="0"/>
              </w:rPr>
              <w:lastRenderedPageBreak/>
              <w:t>①</w:t>
            </w:r>
            <w:r>
              <w:rPr>
                <w:kern w:val="0"/>
              </w:rPr>
              <w:t xml:space="preserve"> </w:t>
            </w:r>
            <w:r>
              <w:rPr>
                <w:rFonts w:hint="eastAsia"/>
                <w:kern w:val="0"/>
              </w:rPr>
              <w:t>利用者等の</w:t>
            </w:r>
            <w:r>
              <w:rPr>
                <w:kern w:val="0"/>
              </w:rPr>
              <w:t>24</w:t>
            </w:r>
            <w:r>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586C66" w:rsidRDefault="00586C66">
            <w:pPr>
              <w:rPr>
                <w:rFonts w:ascii="HGPｺﾞｼｯｸE" w:eastAsia="HGPｺﾞｼｯｸE" w:hAnsi="HGPｺﾞｼｯｸE"/>
              </w:rPr>
            </w:pPr>
          </w:p>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18"/>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586C66" w:rsidRDefault="00281812">
            <w:pPr>
              <w:pStyle w:val="a9"/>
              <w:numPr>
                <w:ilvl w:val="0"/>
                <w:numId w:val="18"/>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586C66">
        <w:trPr>
          <w:trHeight w:val="80"/>
        </w:trPr>
        <w:tc>
          <w:tcPr>
            <w:tcW w:w="172" w:type="pct"/>
            <w:vMerge/>
            <w:tcBorders>
              <w:bottom w:val="single" w:sz="4" w:space="0" w:color="808080" w:themeColor="background1" w:themeShade="80"/>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586C66" w:rsidRDefault="00586C66"/>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586C66" w:rsidRDefault="00586C66"/>
        </w:tc>
      </w:tr>
      <w:tr w:rsidR="00586C66">
        <w:trPr>
          <w:trHeight w:val="80"/>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586C66" w:rsidRDefault="00281812">
            <w:pPr>
              <w:pStyle w:val="a9"/>
              <w:numPr>
                <w:ilvl w:val="0"/>
                <w:numId w:val="12"/>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top w:val="single" w:sz="4" w:space="0" w:color="808080" w:themeColor="background1" w:themeShade="80"/>
              <w:left w:val="double" w:sz="4" w:space="0" w:color="auto"/>
              <w:right w:val="single" w:sz="4" w:space="0" w:color="808080"/>
            </w:tcBorders>
          </w:tcPr>
          <w:p w:rsidR="00586C66" w:rsidRDefault="00281812">
            <w:pPr>
              <w:pStyle w:val="a9"/>
              <w:numPr>
                <w:ilvl w:val="0"/>
                <w:numId w:val="19"/>
              </w:numPr>
              <w:ind w:leftChars="0"/>
            </w:pPr>
            <w:r>
              <w:rPr>
                <w:rFonts w:hint="eastAsia"/>
              </w:rPr>
              <w:t>「介護職と看護職間でのアセスメント結果の共有」について、充足度を評価します</w:t>
            </w:r>
          </w:p>
          <w:p w:rsidR="00586C66" w:rsidRDefault="00281812">
            <w:pPr>
              <w:pStyle w:val="a9"/>
              <w:numPr>
                <w:ilvl w:val="0"/>
                <w:numId w:val="19"/>
              </w:numPr>
              <w:ind w:leftChars="0"/>
            </w:pPr>
            <w:r>
              <w:rPr>
                <w:rFonts w:hint="eastAsia"/>
              </w:rPr>
              <w:t>介護・看護の両面から行われたアセスメントの結果は、その後のつき合わせなどを通じて、両職種で共有されることが望ましいといえます</w:t>
            </w:r>
          </w:p>
        </w:tc>
      </w:tr>
      <w:tr w:rsidR="00586C66">
        <w:trPr>
          <w:trHeight w:val="782"/>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pPr>
              <w:spacing w:afterLines="75" w:after="262"/>
            </w:pPr>
          </w:p>
        </w:tc>
        <w:tc>
          <w:tcPr>
            <w:tcW w:w="1247" w:type="pct"/>
            <w:vMerge/>
            <w:tcBorders>
              <w:left w:val="double" w:sz="4" w:space="0" w:color="auto"/>
              <w:right w:val="single" w:sz="4" w:space="0" w:color="8080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left w:val="double" w:sz="4" w:space="0" w:color="auto"/>
              <w:right w:val="single" w:sz="4" w:space="0" w:color="808080"/>
            </w:tcBorders>
            <w:vAlign w:val="center"/>
          </w:tcPr>
          <w:p w:rsidR="00586C66" w:rsidRDefault="00586C66"/>
        </w:tc>
      </w:tr>
      <w:tr w:rsidR="00586C66">
        <w:trPr>
          <w:trHeight w:val="33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rPr>
              <w:lastRenderedPageBreak/>
              <w:t>1</w:t>
            </w: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20"/>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586C66">
        <w:trPr>
          <w:trHeight w:val="1578"/>
        </w:trPr>
        <w:tc>
          <w:tcPr>
            <w:tcW w:w="172" w:type="pct"/>
            <w:vMerge/>
            <w:tcBorders>
              <w:bottom w:val="single" w:sz="4" w:space="0" w:color="808080" w:themeColor="background1" w:themeShade="80"/>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tc>
        <w:tc>
          <w:tcPr>
            <w:tcW w:w="1247" w:type="pct"/>
            <w:vMerge/>
            <w:tcBorders>
              <w:left w:val="double" w:sz="4" w:space="0" w:color="auto"/>
              <w:bottom w:val="single" w:sz="4" w:space="0" w:color="808080" w:themeColor="background1" w:themeShade="80"/>
              <w:right w:val="single" w:sz="4" w:space="0" w:color="808080"/>
            </w:tcBorders>
          </w:tcPr>
          <w:p w:rsidR="00586C66" w:rsidRDefault="00586C66"/>
        </w:tc>
      </w:tr>
      <w:tr w:rsidR="00586C66">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利用者の有する能力を最大限に活かした、「心身の機能の維持回復」「生活機能の維持又は向上」を目指すことを重視した計画が作成されている</w:t>
            </w:r>
          </w:p>
          <w:p w:rsidR="00586C66" w:rsidRDefault="00586C66"/>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586C66" w:rsidRDefault="00586C66"/>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586C66" w:rsidRDefault="00586C66"/>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586C66" w:rsidRDefault="00586C66"/>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586C66"/>
          <w:p w:rsidR="00586C66" w:rsidRDefault="00586C66"/>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586C66" w:rsidRDefault="00281812">
            <w:pPr>
              <w:pStyle w:val="a9"/>
              <w:numPr>
                <w:ilvl w:val="0"/>
                <w:numId w:val="21"/>
              </w:numPr>
              <w:ind w:leftChars="0"/>
            </w:pPr>
            <w:r>
              <w:rPr>
                <w:rFonts w:hint="eastAsia"/>
              </w:rPr>
              <w:t>「利用者の有する能力を活かした、心身機能の維持回復を重視した計画の作成」について、充足度を評価します</w:t>
            </w:r>
          </w:p>
          <w:p w:rsidR="00586C66" w:rsidRDefault="00281812">
            <w:pPr>
              <w:pStyle w:val="a9"/>
              <w:numPr>
                <w:ilvl w:val="0"/>
                <w:numId w:val="21"/>
              </w:numPr>
              <w:ind w:leftChars="0"/>
            </w:pPr>
            <w:r>
              <w:rPr>
                <w:rFonts w:hint="eastAsia"/>
              </w:rPr>
              <w:t>「利用者が尊厳を持って、その有する能力に応じ地域において自立した日常生活を営む」ために、必要な視点であるといえます</w:t>
            </w:r>
          </w:p>
        </w:tc>
      </w:tr>
      <w:tr w:rsidR="00586C66">
        <w:trPr>
          <w:trHeight w:val="1098"/>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tcPr>
          <w:p w:rsidR="00586C66" w:rsidRDefault="00281812">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65"/>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lastRenderedPageBreak/>
              <w:t>15</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利用者の今後の状況変化の予測と、リスク管理を踏まえた計画が作成されている</w:t>
            </w:r>
          </w:p>
          <w:p w:rsidR="00586C66" w:rsidRDefault="00586C66"/>
          <w:p w:rsidR="00586C66" w:rsidRDefault="00586C66"/>
        </w:tc>
        <w:tc>
          <w:tcPr>
            <w:tcW w:w="350" w:type="pct"/>
            <w:tcBorders>
              <w:left w:val="single" w:sz="4" w:space="0" w:color="808080"/>
              <w:bottom w:val="single" w:sz="4" w:space="0" w:color="808080" w:themeColor="background1" w:themeShade="80"/>
              <w:right w:val="single" w:sz="4" w:space="0" w:color="808080"/>
            </w:tcBorders>
          </w:tcPr>
          <w:p w:rsidR="00586C66" w:rsidRDefault="00586C66"/>
        </w:tc>
        <w:tc>
          <w:tcPr>
            <w:tcW w:w="357" w:type="pct"/>
            <w:gridSpan w:val="3"/>
            <w:tcBorders>
              <w:left w:val="single" w:sz="4" w:space="0" w:color="808080"/>
              <w:bottom w:val="single" w:sz="4" w:space="0" w:color="808080" w:themeColor="background1" w:themeShade="80"/>
              <w:right w:val="single" w:sz="4" w:space="0" w:color="808080"/>
            </w:tcBorders>
          </w:tcPr>
          <w:p w:rsidR="00586C66" w:rsidRDefault="00586C66"/>
        </w:tc>
        <w:tc>
          <w:tcPr>
            <w:tcW w:w="356" w:type="pct"/>
            <w:gridSpan w:val="4"/>
            <w:tcBorders>
              <w:left w:val="single" w:sz="4" w:space="0" w:color="808080"/>
              <w:bottom w:val="single" w:sz="4" w:space="0" w:color="808080" w:themeColor="background1" w:themeShade="80"/>
              <w:right w:val="single" w:sz="4" w:space="0" w:color="808080"/>
            </w:tcBorders>
          </w:tcPr>
          <w:p w:rsidR="00586C66" w:rsidRDefault="00586C66"/>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586C66" w:rsidRDefault="00586C66"/>
          <w:p w:rsidR="00586C66" w:rsidRDefault="00586C66"/>
        </w:tc>
        <w:tc>
          <w:tcPr>
            <w:tcW w:w="1047" w:type="pct"/>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0"/>
              </w:numPr>
              <w:ind w:leftChars="0"/>
            </w:pPr>
            <w:r>
              <w:rPr>
                <w:rFonts w:hint="eastAsia"/>
              </w:rPr>
              <w:t>「状況変化の予測」と「リスク管理」の２つの視点から、充足度を評価します</w:t>
            </w:r>
          </w:p>
          <w:p w:rsidR="00586C66" w:rsidRDefault="00281812">
            <w:pPr>
              <w:pStyle w:val="a9"/>
              <w:numPr>
                <w:ilvl w:val="0"/>
                <w:numId w:val="20"/>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586C66">
        <w:trPr>
          <w:trHeight w:val="792"/>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185"/>
        </w:trPr>
        <w:tc>
          <w:tcPr>
            <w:tcW w:w="3753" w:type="pct"/>
            <w:gridSpan w:val="15"/>
            <w:tcBorders>
              <w:right w:val="double" w:sz="4" w:space="0" w:color="auto"/>
            </w:tcBorders>
          </w:tcPr>
          <w:p w:rsidR="00586C66" w:rsidRDefault="00281812">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185"/>
        </w:trPr>
        <w:tc>
          <w:tcPr>
            <w:tcW w:w="3753" w:type="pct"/>
            <w:gridSpan w:val="15"/>
            <w:tcBorders>
              <w:right w:val="double" w:sz="4" w:space="0" w:color="auto"/>
            </w:tcBorders>
            <w:vAlign w:val="center"/>
          </w:tcPr>
          <w:p w:rsidR="00586C66" w:rsidRDefault="00281812">
            <w:pPr>
              <w:rPr>
                <w:rFonts w:ascii="ＭＳ 明朝" w:hAnsi="ＭＳ 明朝"/>
              </w:rPr>
            </w:pPr>
            <w:r>
              <w:rPr>
                <w:rFonts w:ascii="ＭＳ 明朝" w:hAnsi="ＭＳ 明朝" w:hint="eastAsia"/>
                <w:kern w:val="0"/>
              </w:rPr>
              <w:t>①</w:t>
            </w:r>
            <w:r>
              <w:rPr>
                <w:rFonts w:ascii="ＭＳ 明朝" w:hAnsi="ＭＳ 明朝"/>
                <w:kern w:val="0"/>
              </w:rPr>
              <w:t xml:space="preserve"> </w:t>
            </w:r>
            <w:r>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586C66" w:rsidRDefault="00586C66">
            <w:pPr>
              <w:rPr>
                <w:rFonts w:ascii="ＭＳ 明朝" w:hAnsi="ＭＳ 明朝"/>
              </w:rPr>
            </w:pPr>
          </w:p>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サービス提供を通じた継続的なアセスメントにより、利用者等の状況変化を早期に把握し、計画への適宜反映が行われている</w:t>
            </w:r>
          </w:p>
          <w:p w:rsidR="00586C66" w:rsidRDefault="00586C66"/>
          <w:p w:rsidR="00586C66" w:rsidRDefault="00586C66"/>
        </w:tc>
        <w:tc>
          <w:tcPr>
            <w:tcW w:w="350" w:type="pct"/>
            <w:tcBorders>
              <w:left w:val="single" w:sz="4" w:space="0" w:color="808080"/>
              <w:bottom w:val="single" w:sz="4" w:space="0" w:color="808080" w:themeColor="background1" w:themeShade="80"/>
              <w:right w:val="single" w:sz="4" w:space="0" w:color="808080"/>
            </w:tcBorders>
          </w:tcPr>
          <w:p w:rsidR="00586C66" w:rsidRDefault="00586C66"/>
        </w:tc>
        <w:tc>
          <w:tcPr>
            <w:tcW w:w="357" w:type="pct"/>
            <w:gridSpan w:val="3"/>
            <w:tcBorders>
              <w:left w:val="single" w:sz="4" w:space="0" w:color="808080"/>
              <w:bottom w:val="single" w:sz="4" w:space="0" w:color="808080" w:themeColor="background1" w:themeShade="80"/>
              <w:right w:val="single" w:sz="4" w:space="0" w:color="808080"/>
            </w:tcBorders>
          </w:tcPr>
          <w:p w:rsidR="00586C66" w:rsidRDefault="00586C66"/>
        </w:tc>
        <w:tc>
          <w:tcPr>
            <w:tcW w:w="356" w:type="pct"/>
            <w:gridSpan w:val="4"/>
            <w:tcBorders>
              <w:left w:val="single" w:sz="4" w:space="0" w:color="808080"/>
              <w:bottom w:val="single" w:sz="4" w:space="0" w:color="808080" w:themeColor="background1" w:themeShade="80"/>
              <w:right w:val="single" w:sz="4" w:space="0" w:color="808080"/>
            </w:tcBorders>
          </w:tcPr>
          <w:p w:rsidR="00586C66" w:rsidRDefault="00586C66"/>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586C66" w:rsidRDefault="00586C66"/>
          <w:p w:rsidR="00586C66" w:rsidRDefault="00586C66"/>
        </w:tc>
        <w:tc>
          <w:tcPr>
            <w:tcW w:w="1047" w:type="pct"/>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0"/>
              </w:numPr>
              <w:ind w:leftChars="0"/>
            </w:pPr>
            <w:r>
              <w:rPr>
                <w:rFonts w:hint="eastAsia"/>
              </w:rPr>
              <w:t>「早期の把握」と「計画への適宜反映」の２つの視点から、充足度を評価します</w:t>
            </w:r>
          </w:p>
          <w:p w:rsidR="00586C66" w:rsidRDefault="00586C66"/>
        </w:tc>
      </w:tr>
      <w:tr w:rsidR="00586C66">
        <w:trPr>
          <w:trHeight w:val="512"/>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tcPr>
          <w:p w:rsidR="00586C66" w:rsidRDefault="00281812">
            <w:pPr>
              <w:jc w:val="left"/>
            </w:pPr>
            <w:r>
              <w:rPr>
                <w:rFonts w:hint="eastAsia"/>
                <w:kern w:val="0"/>
              </w:rPr>
              <w:t>②</w:t>
            </w:r>
            <w:r>
              <w:rPr>
                <w:kern w:val="0"/>
              </w:rPr>
              <w:t xml:space="preserve"> </w:t>
            </w:r>
            <w:r>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586C66" w:rsidRDefault="00586C66">
            <w:pPr>
              <w:jc w:val="left"/>
            </w:pPr>
          </w:p>
        </w:tc>
      </w:tr>
      <w:tr w:rsidR="00586C66">
        <w:trPr>
          <w:trHeight w:val="65"/>
        </w:trPr>
        <w:tc>
          <w:tcPr>
            <w:tcW w:w="172" w:type="pct"/>
            <w:vMerge w:val="restart"/>
            <w:tcBorders>
              <w:top w:val="single" w:sz="4" w:space="0" w:color="8080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20"/>
              </w:numPr>
              <w:ind w:leftChars="0"/>
            </w:pPr>
            <w:r>
              <w:rPr>
                <w:rFonts w:hint="eastAsia"/>
              </w:rPr>
              <w:t>「訪問による、家族等を含めた居宅での生活状況の変化の継続的な把握」という視点から、充足度を評価します</w:t>
            </w:r>
          </w:p>
          <w:p w:rsidR="00586C66" w:rsidRDefault="00281812">
            <w:pPr>
              <w:pStyle w:val="a9"/>
              <w:numPr>
                <w:ilvl w:val="0"/>
                <w:numId w:val="20"/>
              </w:numPr>
              <w:ind w:leftChars="0"/>
            </w:pPr>
            <w:r>
              <w:rPr>
                <w:rFonts w:hint="eastAsia"/>
              </w:rPr>
              <w:t>訪問によるケアの提供は、家族等を含めた居宅での生活状況を把握するためにも重要です</w:t>
            </w:r>
          </w:p>
        </w:tc>
      </w:tr>
      <w:tr w:rsidR="00586C66">
        <w:trPr>
          <w:trHeight w:val="645"/>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tc>
      </w:tr>
      <w:tr w:rsidR="00586C66">
        <w:trPr>
          <w:trHeight w:val="80"/>
        </w:trPr>
        <w:tc>
          <w:tcPr>
            <w:tcW w:w="3753" w:type="pct"/>
            <w:gridSpan w:val="15"/>
            <w:tcBorders>
              <w:right w:val="double" w:sz="4" w:space="0" w:color="auto"/>
            </w:tcBorders>
          </w:tcPr>
          <w:p w:rsidR="00586C66" w:rsidRDefault="00281812">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586C66" w:rsidRDefault="00586C66"/>
        </w:tc>
      </w:tr>
      <w:tr w:rsidR="00586C66">
        <w:trPr>
          <w:trHeight w:val="146"/>
        </w:trPr>
        <w:tc>
          <w:tcPr>
            <w:tcW w:w="172" w:type="pct"/>
            <w:vMerge w:val="restart"/>
            <w:tcBorders>
              <w:top w:val="single" w:sz="4" w:space="0" w:color="8080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利用者等の状況変化や目標の達成状況等について、主治医など、事業所内外を含む関係多職種と情報が共有されている</w:t>
            </w:r>
          </w:p>
          <w:p w:rsidR="00586C66" w:rsidRDefault="00586C66"/>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cBorders>
          </w:tcPr>
          <w:p w:rsidR="00586C66" w:rsidRDefault="00281812">
            <w:pPr>
              <w:pStyle w:val="a9"/>
              <w:numPr>
                <w:ilvl w:val="0"/>
                <w:numId w:val="20"/>
              </w:numPr>
              <w:ind w:leftChars="0"/>
            </w:pPr>
            <w:r>
              <w:rPr>
                <w:rFonts w:hint="eastAsia"/>
              </w:rPr>
              <w:t>「利用者等の状況変化や目標の達成状況等の事業所内外を含む関係多職種との情報共有」について、充足度を評価します</w:t>
            </w:r>
          </w:p>
        </w:tc>
      </w:tr>
      <w:tr w:rsidR="00586C66">
        <w:trPr>
          <w:trHeight w:val="568"/>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tc>
      </w:tr>
      <w:tr w:rsidR="00586C66">
        <w:trPr>
          <w:trHeight w:val="80"/>
        </w:trPr>
        <w:tc>
          <w:tcPr>
            <w:tcW w:w="3753" w:type="pct"/>
            <w:gridSpan w:val="15"/>
            <w:tcBorders>
              <w:bottom w:val="single" w:sz="4" w:space="0" w:color="808080"/>
              <w:right w:val="double" w:sz="4" w:space="0" w:color="auto"/>
            </w:tcBorders>
          </w:tcPr>
          <w:p w:rsidR="00586C66" w:rsidRDefault="00281812">
            <w:r>
              <w:rPr>
                <w:rFonts w:ascii="HGPｺﾞｼｯｸE" w:eastAsia="HGPｺﾞｼｯｸE" w:hAnsi="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586C66" w:rsidRDefault="00586C66"/>
        </w:tc>
      </w:tr>
      <w:tr w:rsidR="00586C66">
        <w:trPr>
          <w:trHeight w:val="80"/>
        </w:trPr>
        <w:tc>
          <w:tcPr>
            <w:tcW w:w="3753" w:type="pct"/>
            <w:gridSpan w:val="15"/>
            <w:tcBorders>
              <w:bottom w:val="single" w:sz="4" w:space="0" w:color="808080"/>
              <w:right w:val="double" w:sz="4" w:space="0" w:color="auto"/>
            </w:tcBorders>
            <w:vAlign w:val="center"/>
          </w:tcPr>
          <w:p w:rsidR="00586C66" w:rsidRDefault="00281812">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586C66" w:rsidRDefault="00586C66"/>
        </w:tc>
      </w:tr>
      <w:tr w:rsidR="00586C66">
        <w:trPr>
          <w:trHeight w:val="85"/>
        </w:trPr>
        <w:tc>
          <w:tcPr>
            <w:tcW w:w="172" w:type="pct"/>
            <w:vMerge w:val="restart"/>
            <w:tcBorders>
              <w:top w:val="single" w:sz="4" w:space="0" w:color="8080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586C66" w:rsidRDefault="00281812">
            <w:pPr>
              <w:pStyle w:val="a9"/>
              <w:numPr>
                <w:ilvl w:val="0"/>
                <w:numId w:val="4"/>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 w:rsidR="00586C66" w:rsidRDefault="00586C66"/>
          <w:p w:rsidR="00586C66" w:rsidRDefault="00586C66"/>
          <w:p w:rsidR="00586C66" w:rsidRDefault="00586C66"/>
          <w:p w:rsidR="00586C66" w:rsidRDefault="00586C66"/>
        </w:tc>
        <w:tc>
          <w:tcPr>
            <w:tcW w:w="1247" w:type="pct"/>
            <w:vMerge w:val="restart"/>
            <w:tcBorders>
              <w:top w:val="single" w:sz="4" w:space="0" w:color="808080"/>
              <w:left w:val="double" w:sz="4" w:space="0" w:color="auto"/>
              <w:right w:val="single" w:sz="4" w:space="0" w:color="808080" w:themeColor="background1" w:themeShade="80"/>
            </w:tcBorders>
          </w:tcPr>
          <w:p w:rsidR="00586C66" w:rsidRDefault="00281812">
            <w:pPr>
              <w:pStyle w:val="a9"/>
              <w:numPr>
                <w:ilvl w:val="0"/>
                <w:numId w:val="22"/>
              </w:numPr>
              <w:ind w:leftChars="0"/>
            </w:pPr>
            <w:r>
              <w:rPr>
                <w:rFonts w:hint="eastAsia"/>
              </w:rPr>
              <w:t>「介護職と看護職の専門性を活かした役割分担」について、充足度を評価します</w:t>
            </w:r>
          </w:p>
          <w:p w:rsidR="00586C66" w:rsidRDefault="00281812">
            <w:pPr>
              <w:pStyle w:val="a9"/>
              <w:numPr>
                <w:ilvl w:val="0"/>
                <w:numId w:val="20"/>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586C66">
        <w:trPr>
          <w:trHeight w:val="670"/>
        </w:trPr>
        <w:tc>
          <w:tcPr>
            <w:tcW w:w="172" w:type="pct"/>
            <w:vMerge/>
            <w:tcBorders>
              <w:bottom w:val="single" w:sz="4" w:space="0" w:color="808080" w:themeColor="background1" w:themeShade="80"/>
            </w:tcBorders>
          </w:tcPr>
          <w:p w:rsidR="00586C66" w:rsidRDefault="00586C66">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115"/>
        </w:trPr>
        <w:tc>
          <w:tcPr>
            <w:tcW w:w="172" w:type="pct"/>
            <w:vMerge w:val="restart"/>
            <w:tcBorders>
              <w:top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利用者等の状況について、介護職と看護職が互いに情報を共有し対応策を検討するなど、両職種間の連携が行われている</w:t>
            </w:r>
          </w:p>
          <w:p w:rsidR="00586C66" w:rsidRDefault="00586C66">
            <w:pPr>
              <w:rPr>
                <w:rFonts w:ascii="ＭＳ Ｐゴシック" w:eastAsia="ＭＳ Ｐゴシック" w:hAnsi="ＭＳ Ｐゴシック"/>
                <w:u w:val="single"/>
              </w:rPr>
            </w:pPr>
          </w:p>
          <w:p w:rsidR="00586C66" w:rsidRDefault="00586C66"/>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top w:val="single" w:sz="4" w:space="0" w:color="808080"/>
              <w:left w:val="double" w:sz="4" w:space="0" w:color="auto"/>
              <w:right w:val="single" w:sz="4" w:space="0" w:color="808080" w:themeColor="background1" w:themeShade="80"/>
            </w:tcBorders>
          </w:tcPr>
          <w:p w:rsidR="00586C66" w:rsidRDefault="00281812">
            <w:pPr>
              <w:pStyle w:val="a9"/>
              <w:numPr>
                <w:ilvl w:val="0"/>
                <w:numId w:val="20"/>
              </w:numPr>
              <w:ind w:leftChars="0"/>
            </w:pPr>
            <w:r>
              <w:rPr>
                <w:rFonts w:hint="eastAsia"/>
              </w:rPr>
              <w:t>「介護職と看護職の情報共有および対応策の検討」について、充足度を評価します</w:t>
            </w:r>
          </w:p>
        </w:tc>
      </w:tr>
      <w:tr w:rsidR="00586C66">
        <w:trPr>
          <w:trHeight w:val="633"/>
        </w:trPr>
        <w:tc>
          <w:tcPr>
            <w:tcW w:w="172" w:type="pct"/>
            <w:vMerge/>
          </w:tcPr>
          <w:p w:rsidR="00586C66" w:rsidRDefault="00586C66"/>
        </w:tc>
        <w:tc>
          <w:tcPr>
            <w:tcW w:w="1078" w:type="pct"/>
            <w:vMerge/>
            <w:tcBorders>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rPr>
              <w:t>看護職から介護職への情報提供および提案</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65"/>
        </w:trPr>
        <w:tc>
          <w:tcPr>
            <w:tcW w:w="172" w:type="pct"/>
            <w:vMerge w:val="restart"/>
            <w:tcBorders>
              <w:top w:val="single" w:sz="4" w:space="0" w:color="8080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586C66" w:rsidRDefault="00281812">
            <w:pPr>
              <w:pStyle w:val="a9"/>
              <w:numPr>
                <w:ilvl w:val="0"/>
                <w:numId w:val="4"/>
              </w:numPr>
              <w:ind w:leftChars="0"/>
            </w:pPr>
            <w:r>
              <w:rPr>
                <w:rFonts w:hint="eastAsia"/>
              </w:rPr>
              <w:t>看護職から介護職に対し</w:t>
            </w:r>
            <w:r>
              <w:rPr>
                <w:rFonts w:hint="eastAsia"/>
              </w:rPr>
              <w:lastRenderedPageBreak/>
              <w:t>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 w:rsidR="00586C66" w:rsidRDefault="00586C66"/>
        </w:tc>
        <w:tc>
          <w:tcPr>
            <w:tcW w:w="1247" w:type="pct"/>
            <w:vMerge w:val="restart"/>
            <w:tcBorders>
              <w:top w:val="single" w:sz="4" w:space="0" w:color="808080"/>
              <w:left w:val="double" w:sz="4" w:space="0" w:color="auto"/>
              <w:right w:val="single" w:sz="4" w:space="0" w:color="808080" w:themeColor="background1" w:themeShade="80"/>
            </w:tcBorders>
          </w:tcPr>
          <w:p w:rsidR="00586C66" w:rsidRDefault="00281812">
            <w:pPr>
              <w:pStyle w:val="a9"/>
              <w:numPr>
                <w:ilvl w:val="0"/>
                <w:numId w:val="23"/>
              </w:numPr>
              <w:ind w:leftChars="0"/>
            </w:pPr>
            <w:r>
              <w:rPr>
                <w:rFonts w:hint="eastAsia"/>
              </w:rPr>
              <w:lastRenderedPageBreak/>
              <w:t>「看護職の専門性を活かした、介</w:t>
            </w:r>
            <w:r>
              <w:rPr>
                <w:rFonts w:hint="eastAsia"/>
              </w:rPr>
              <w:lastRenderedPageBreak/>
              <w:t>護職への情報提供や提案等」について、充足度を評価します</w:t>
            </w:r>
          </w:p>
          <w:p w:rsidR="00586C66" w:rsidRDefault="00281812">
            <w:pPr>
              <w:pStyle w:val="a9"/>
              <w:numPr>
                <w:ilvl w:val="0"/>
                <w:numId w:val="23"/>
              </w:numPr>
              <w:ind w:leftChars="0"/>
            </w:pPr>
            <w:r>
              <w:rPr>
                <w:rFonts w:hint="eastAsia"/>
              </w:rPr>
              <w:t>このような情報提供や提案等は、看護職の専門性を活かした役割の１つとして期待されます</w:t>
            </w:r>
          </w:p>
          <w:p w:rsidR="00586C66" w:rsidRDefault="00586C66"/>
        </w:tc>
      </w:tr>
      <w:tr w:rsidR="00586C66">
        <w:trPr>
          <w:trHeight w:val="744"/>
        </w:trPr>
        <w:tc>
          <w:tcPr>
            <w:tcW w:w="172" w:type="pct"/>
            <w:vMerge/>
          </w:tcPr>
          <w:p w:rsidR="00586C66" w:rsidRDefault="00586C66"/>
        </w:tc>
        <w:tc>
          <w:tcPr>
            <w:tcW w:w="1078" w:type="pct"/>
            <w:vMerge/>
            <w:tcBorders>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top w:val="single" w:sz="4" w:space="0" w:color="808080"/>
              <w:right w:val="double" w:sz="4" w:space="0" w:color="auto"/>
            </w:tcBorders>
          </w:tcPr>
          <w:p w:rsidR="00586C66" w:rsidRDefault="00281812">
            <w:r>
              <w:rPr>
                <w:rFonts w:ascii="HGPｺﾞｼｯｸE" w:eastAsia="HGPｺﾞｼｯｸE" w:hAnsi="HGPｺﾞｼｯｸE" w:hint="eastAsia"/>
              </w:rPr>
              <w:t>（４）利用者等との情報及び意識の共有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top w:val="single" w:sz="4" w:space="0" w:color="808080"/>
              <w:right w:val="double" w:sz="4" w:space="0" w:color="auto"/>
            </w:tcBorders>
            <w:vAlign w:val="center"/>
          </w:tcPr>
          <w:p w:rsidR="00586C66" w:rsidRDefault="00281812">
            <w:pPr>
              <w:rPr>
                <w:rFonts w:ascii="HGPｺﾞｼｯｸE" w:eastAsia="HGPｺﾞｼｯｸE" w:hAnsi="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586C66" w:rsidRDefault="00586C66">
            <w:pPr>
              <w:rPr>
                <w:rFonts w:ascii="HGPｺﾞｼｯｸE" w:eastAsia="HGPｺﾞｼｯｸE" w:hAnsi="HGPｺﾞｼｯｸE"/>
              </w:rPr>
            </w:pPr>
          </w:p>
        </w:tc>
      </w:tr>
      <w:tr w:rsidR="00586C66">
        <w:trPr>
          <w:trHeight w:val="81"/>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22</w:t>
            </w:r>
          </w:p>
          <w:p w:rsidR="00586C66" w:rsidRDefault="00586C66">
            <w:pPr>
              <w:jc w:val="center"/>
            </w:pP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0"/>
              </w:numPr>
              <w:ind w:leftChars="0"/>
            </w:pPr>
            <w:r>
              <w:rPr>
                <w:rFonts w:hint="eastAsia"/>
              </w:rPr>
              <w:t>「利用者等の理解」について、充足度を評価します</w:t>
            </w:r>
          </w:p>
        </w:tc>
      </w:tr>
      <w:tr w:rsidR="00586C66">
        <w:trPr>
          <w:trHeight w:val="1352"/>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rPr>
              <w:t>利用者等への「在宅での療養生活」に係る指導・説明</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189"/>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spacing w:afterLines="25" w:after="87"/>
            </w:pPr>
          </w:p>
        </w:tc>
        <w:tc>
          <w:tcPr>
            <w:tcW w:w="1247" w:type="pct"/>
            <w:vMerge w:val="restart"/>
            <w:tcBorders>
              <w:left w:val="double" w:sz="4" w:space="0" w:color="auto"/>
              <w:right w:val="single" w:sz="4" w:space="0" w:color="808080"/>
            </w:tcBorders>
          </w:tcPr>
          <w:p w:rsidR="00586C66" w:rsidRDefault="00281812">
            <w:pPr>
              <w:pStyle w:val="a9"/>
              <w:numPr>
                <w:ilvl w:val="0"/>
                <w:numId w:val="24"/>
              </w:numPr>
              <w:ind w:leftChars="0"/>
            </w:pPr>
            <w:r>
              <w:rPr>
                <w:rFonts w:hint="eastAsia"/>
              </w:rPr>
              <w:t>「利用者等の理解」について、充足度を評価します</w:t>
            </w:r>
          </w:p>
          <w:p w:rsidR="00586C66" w:rsidRDefault="00586C66"/>
        </w:tc>
      </w:tr>
      <w:tr w:rsidR="00586C66">
        <w:trPr>
          <w:trHeight w:val="1065"/>
        </w:trPr>
        <w:tc>
          <w:tcPr>
            <w:tcW w:w="172" w:type="pct"/>
            <w:vMerge/>
            <w:tcBorders>
              <w:bottom w:val="single" w:sz="6" w:space="0" w:color="808080"/>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Pr>
              <w:spacing w:afterLines="25" w:after="87"/>
            </w:pPr>
          </w:p>
        </w:tc>
        <w:tc>
          <w:tcPr>
            <w:tcW w:w="1047" w:type="pct"/>
            <w:vMerge/>
            <w:tcBorders>
              <w:left w:val="single" w:sz="4" w:space="0" w:color="808080" w:themeColor="background1" w:themeShade="80"/>
              <w:right w:val="double" w:sz="4" w:space="0" w:color="auto"/>
            </w:tcBorders>
          </w:tcPr>
          <w:p w:rsidR="00586C66" w:rsidRDefault="00586C66">
            <w:pPr>
              <w:spacing w:afterLines="25" w:after="87"/>
            </w:pPr>
          </w:p>
        </w:tc>
        <w:tc>
          <w:tcPr>
            <w:tcW w:w="1247" w:type="pct"/>
            <w:vMerge/>
            <w:tcBorders>
              <w:left w:val="double" w:sz="4" w:space="0" w:color="auto"/>
              <w:bottom w:val="single" w:sz="6" w:space="0" w:color="808080"/>
              <w:right w:val="single" w:sz="4" w:space="0" w:color="808080"/>
            </w:tcBorders>
          </w:tcPr>
          <w:p w:rsidR="00586C66" w:rsidRDefault="00586C66"/>
        </w:tc>
      </w:tr>
      <w:tr w:rsidR="00586C66">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lastRenderedPageBreak/>
              <w:t>24</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spacing w:afterLines="25" w:after="87"/>
            </w:pPr>
          </w:p>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0"/>
              </w:numPr>
              <w:ind w:leftChars="0"/>
            </w:pPr>
            <w:r>
              <w:rPr>
                <w:rFonts w:hint="eastAsia"/>
              </w:rPr>
              <w:t>「利用者等の理解」について、充足度を評価します</w:t>
            </w:r>
          </w:p>
        </w:tc>
      </w:tr>
      <w:tr w:rsidR="00586C66">
        <w:trPr>
          <w:trHeight w:val="655"/>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Pr>
              <w:spacing w:afterLines="25" w:after="87"/>
            </w:pPr>
          </w:p>
        </w:tc>
        <w:tc>
          <w:tcPr>
            <w:tcW w:w="1047" w:type="pct"/>
            <w:vMerge/>
            <w:tcBorders>
              <w:left w:val="single" w:sz="4" w:space="0" w:color="808080" w:themeColor="background1" w:themeShade="80"/>
              <w:right w:val="double" w:sz="4" w:space="0" w:color="auto"/>
            </w:tcBorders>
          </w:tcPr>
          <w:p w:rsidR="00586C66" w:rsidRDefault="00586C66">
            <w:pPr>
              <w:spacing w:afterLines="25" w:after="87"/>
            </w:pPr>
          </w:p>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129"/>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spacing w:afterLines="25" w:after="87"/>
            </w:pPr>
          </w:p>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5"/>
              </w:numPr>
              <w:ind w:leftChars="0"/>
            </w:pPr>
            <w:r>
              <w:rPr>
                <w:rFonts w:hint="eastAsia"/>
              </w:rPr>
              <w:t>「サービス提供への適切な反映」について、充足度を評価します</w:t>
            </w:r>
          </w:p>
          <w:p w:rsidR="00586C66" w:rsidRDefault="00586C66"/>
          <w:p w:rsidR="00586C66" w:rsidRDefault="00586C66"/>
          <w:p w:rsidR="00586C66" w:rsidRDefault="00586C66"/>
        </w:tc>
      </w:tr>
      <w:tr w:rsidR="00586C66">
        <w:trPr>
          <w:trHeight w:val="622"/>
        </w:trPr>
        <w:tc>
          <w:tcPr>
            <w:tcW w:w="172" w:type="pct"/>
            <w:vMerge/>
            <w:tcBorders>
              <w:bottom w:val="single" w:sz="4" w:space="0" w:color="808080" w:themeColor="background1" w:themeShade="80"/>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586C66" w:rsidRDefault="00586C66"/>
        </w:tc>
      </w:tr>
      <w:tr w:rsidR="00586C66">
        <w:trPr>
          <w:trHeight w:val="65"/>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6"/>
              </w:numPr>
              <w:ind w:leftChars="0"/>
            </w:pPr>
            <w:r>
              <w:rPr>
                <w:rFonts w:hint="eastAsia"/>
              </w:rPr>
              <w:t>「将来に発生し得る様々なリスクを想定した上での、対応策の検討と共有」について、充足度を評価します</w:t>
            </w:r>
          </w:p>
          <w:p w:rsidR="00586C66" w:rsidRDefault="00586C66"/>
        </w:tc>
      </w:tr>
      <w:tr w:rsidR="00586C66">
        <w:trPr>
          <w:trHeight w:val="748"/>
        </w:trPr>
        <w:tc>
          <w:tcPr>
            <w:tcW w:w="172" w:type="pct"/>
            <w:vMerge/>
            <w:tcBorders>
              <w:bottom w:val="single" w:sz="4" w:space="0" w:color="808080" w:themeColor="background1" w:themeShade="80"/>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586C66" w:rsidRDefault="00586C66"/>
        </w:tc>
      </w:tr>
      <w:tr w:rsidR="00586C66">
        <w:trPr>
          <w:trHeight w:val="70"/>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586C66" w:rsidRDefault="00281812">
            <w:pPr>
              <w:pStyle w:val="a9"/>
              <w:numPr>
                <w:ilvl w:val="0"/>
                <w:numId w:val="12"/>
              </w:numPr>
              <w:ind w:leftChars="0"/>
            </w:pPr>
            <w:r>
              <w:rPr>
                <w:rFonts w:hint="eastAsia"/>
              </w:rPr>
              <w:t>終末期ケアにおいて、利用</w:t>
            </w:r>
            <w:r>
              <w:rPr>
                <w:rFonts w:hint="eastAsia"/>
              </w:rPr>
              <w:lastRenderedPageBreak/>
              <w:t>者等に適切な時期を見計らって、予後および死までの経過を丁寧に説明し、説明した内容や利用者等の意向等を記録として残している</w:t>
            </w:r>
          </w:p>
          <w:p w:rsidR="00586C66" w:rsidRDefault="00586C66"/>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ＭＳ Ｐゴシック" w:eastAsia="ＭＳ Ｐゴシック" w:hAnsi="ＭＳ Ｐゴシック"/>
                <w:u w:val="single"/>
              </w:rPr>
            </w:pPr>
          </w:p>
          <w:p w:rsidR="00586C66" w:rsidRDefault="00586C66">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Pr>
              <w:widowControl/>
              <w:rPr>
                <w:rFonts w:ascii="ＭＳ Ｐゴシック" w:eastAsia="ＭＳ Ｐゴシック" w:hAnsi="ＭＳ Ｐゴシック"/>
                <w:u w:val="single"/>
              </w:rPr>
            </w:pPr>
          </w:p>
          <w:p w:rsidR="00586C66" w:rsidRDefault="00586C66">
            <w:pPr>
              <w:widowControl/>
            </w:pPr>
          </w:p>
          <w:p w:rsidR="00586C66" w:rsidRDefault="00586C66">
            <w:pPr>
              <w:widowControl/>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586C66" w:rsidRDefault="00281812">
            <w:pPr>
              <w:pStyle w:val="a9"/>
              <w:numPr>
                <w:ilvl w:val="0"/>
                <w:numId w:val="25"/>
              </w:numPr>
              <w:ind w:leftChars="0"/>
            </w:pPr>
            <w:r>
              <w:rPr>
                <w:rFonts w:hint="eastAsia"/>
              </w:rPr>
              <w:lastRenderedPageBreak/>
              <w:t>「予後および死までの経過の説</w:t>
            </w:r>
            <w:r>
              <w:rPr>
                <w:rFonts w:hint="eastAsia"/>
              </w:rPr>
              <w:lastRenderedPageBreak/>
              <w:t>明」と「記録の有無」の２つの視点から、充足度を評価します</w:t>
            </w:r>
          </w:p>
          <w:p w:rsidR="00586C66" w:rsidRDefault="00281812">
            <w:pPr>
              <w:pStyle w:val="a9"/>
              <w:numPr>
                <w:ilvl w:val="0"/>
                <w:numId w:val="25"/>
              </w:numPr>
              <w:ind w:leftChars="0"/>
            </w:pPr>
            <w:r>
              <w:rPr>
                <w:rFonts w:hint="eastAsia"/>
              </w:rPr>
              <w:t>「丁寧に説明し」且つ「記録として残している」場合は「よくできている」</w:t>
            </w:r>
          </w:p>
          <w:p w:rsidR="00586C66" w:rsidRDefault="00586C66"/>
        </w:tc>
      </w:tr>
      <w:tr w:rsidR="00586C66">
        <w:trPr>
          <w:trHeight w:val="755"/>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586C66" w:rsidRDefault="00281812">
            <w:pPr>
              <w:rPr>
                <w:rFonts w:ascii="HGPｺﾞｼｯｸE" w:eastAsia="HGPｺﾞｼｯｸE" w:hAnsi="HGPｺﾞｼｯｸE"/>
              </w:rPr>
            </w:pPr>
            <w:r>
              <w:rPr>
                <w:rFonts w:ascii="HGPｺﾞｼｯｸE" w:eastAsia="HGPｺﾞｼｯｸE" w:hAnsi="HGPｺﾞｼｯｸE" w:hint="eastAsia"/>
              </w:rPr>
              <w:t>２．多機関・多職種との連携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586C66" w:rsidRDefault="00586C66">
            <w:pPr>
              <w:rPr>
                <w:rFonts w:ascii="HGPｺﾞｼｯｸE" w:eastAsia="HGPｺﾞｼｯｸE" w:hAnsi="HGPｺﾞｼｯｸE"/>
              </w:rPr>
            </w:pPr>
          </w:p>
        </w:tc>
      </w:tr>
      <w:tr w:rsidR="00586C66">
        <w:trPr>
          <w:trHeight w:val="65"/>
        </w:trPr>
        <w:tc>
          <w:tcPr>
            <w:tcW w:w="3753" w:type="pct"/>
            <w:gridSpan w:val="15"/>
            <w:tcBorders>
              <w:top w:val="single" w:sz="6" w:space="0" w:color="808080"/>
              <w:right w:val="double" w:sz="4" w:space="0" w:color="auto"/>
            </w:tcBorders>
          </w:tcPr>
          <w:p w:rsidR="00586C66" w:rsidRDefault="00281812">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586C66" w:rsidRDefault="00586C66">
            <w:pPr>
              <w:rPr>
                <w:rFonts w:ascii="HGPｺﾞｼｯｸE" w:eastAsia="HGPｺﾞｼｯｸE" w:hAnsi="HGPｺﾞｼｯｸE"/>
              </w:rPr>
            </w:pPr>
          </w:p>
        </w:tc>
      </w:tr>
      <w:tr w:rsidR="00586C66">
        <w:trPr>
          <w:trHeight w:val="65"/>
        </w:trPr>
        <w:tc>
          <w:tcPr>
            <w:tcW w:w="3753" w:type="pct"/>
            <w:gridSpan w:val="15"/>
            <w:tcBorders>
              <w:top w:val="single" w:sz="6" w:space="0" w:color="808080"/>
              <w:right w:val="double" w:sz="4" w:space="0" w:color="auto"/>
            </w:tcBorders>
            <w:vAlign w:val="center"/>
          </w:tcPr>
          <w:p w:rsidR="00586C66" w:rsidRDefault="00281812">
            <w:pPr>
              <w:rPr>
                <w:rFonts w:ascii="HGPｺﾞｼｯｸE" w:eastAsia="HGPｺﾞｼｯｸE" w:hAnsi="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sz="6" w:space="0" w:color="808080"/>
              <w:left w:val="double" w:sz="4" w:space="0" w:color="auto"/>
              <w:right w:val="single" w:sz="4" w:space="0" w:color="808080" w:themeColor="background1" w:themeShade="80"/>
            </w:tcBorders>
            <w:vAlign w:val="center"/>
          </w:tcPr>
          <w:p w:rsidR="00586C66" w:rsidRDefault="00586C66">
            <w:pPr>
              <w:rPr>
                <w:rFonts w:ascii="HGPｺﾞｼｯｸE" w:eastAsia="HGPｺﾞｼｯｸE" w:hAnsi="HGPｺﾞｼｯｸE"/>
              </w:rPr>
            </w:pPr>
          </w:p>
        </w:tc>
      </w:tr>
      <w:tr w:rsidR="00586C66">
        <w:trPr>
          <w:trHeight w:val="65"/>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28</w:t>
            </w:r>
          </w:p>
          <w:p w:rsidR="00586C66" w:rsidRDefault="00586C66">
            <w:pPr>
              <w:jc w:val="center"/>
            </w:pP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51" w:type="pct"/>
            <w:gridSpan w:val="2"/>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7"/>
              </w:numPr>
              <w:ind w:leftChars="0"/>
            </w:pPr>
            <w:r>
              <w:rPr>
                <w:rFonts w:hint="eastAsia"/>
              </w:rPr>
              <w:t>「利用者の円滑な在宅生活への移行」について、充足度を評価します</w:t>
            </w:r>
          </w:p>
          <w:p w:rsidR="00586C66" w:rsidRDefault="00281812">
            <w:pPr>
              <w:pStyle w:val="a9"/>
              <w:numPr>
                <w:ilvl w:val="0"/>
                <w:numId w:val="20"/>
              </w:numPr>
              <w:ind w:leftChars="0"/>
            </w:pPr>
            <w:r>
              <w:rPr>
                <w:rFonts w:hint="eastAsia"/>
              </w:rPr>
              <w:t>例えば、「退院・退所前のカンファレンスへの参加」、「利用者等に係る病院・施設等との継続した情報共有」などの取組が考えられます</w:t>
            </w:r>
          </w:p>
        </w:tc>
      </w:tr>
      <w:tr w:rsidR="00586C66">
        <w:trPr>
          <w:trHeight w:val="857"/>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586C66" w:rsidRDefault="00586C66"/>
        </w:tc>
      </w:tr>
      <w:tr w:rsidR="00586C66">
        <w:trPr>
          <w:trHeight w:val="65"/>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すべての利用者について、緊急時の対応方針等を、主治医等と相談・共有することができている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 w:rsidR="00586C66" w:rsidRDefault="00586C66"/>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tc>
        <w:tc>
          <w:tcPr>
            <w:tcW w:w="1051" w:type="pct"/>
            <w:gridSpan w:val="2"/>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6"/>
              </w:numPr>
              <w:ind w:leftChars="0"/>
            </w:pPr>
            <w:r>
              <w:rPr>
                <w:rFonts w:hint="eastAsia"/>
              </w:rPr>
              <w:t>「緊急時の対応方針等の主治医等との相談・共有」を評価します</w:t>
            </w:r>
          </w:p>
          <w:p w:rsidR="00586C66" w:rsidRDefault="00281812">
            <w:pPr>
              <w:pStyle w:val="a9"/>
              <w:numPr>
                <w:ilvl w:val="0"/>
                <w:numId w:val="26"/>
              </w:numPr>
              <w:ind w:leftChars="0"/>
            </w:pPr>
            <w:r>
              <w:rPr>
                <w:rFonts w:hint="eastAsia"/>
              </w:rPr>
              <w:t>利用者の状態変化・家族等介護者の状況の変化など、実際に発生する前の段階から予め対応方針等を主治医等と相談・共有しておく</w:t>
            </w:r>
            <w:r>
              <w:rPr>
                <w:rFonts w:hint="eastAsia"/>
              </w:rPr>
              <w:lastRenderedPageBreak/>
              <w:t>ことが重要です</w:t>
            </w:r>
          </w:p>
        </w:tc>
      </w:tr>
      <w:tr w:rsidR="00586C66">
        <w:trPr>
          <w:trHeight w:val="654"/>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tcPr>
          <w:p w:rsidR="00586C66" w:rsidRDefault="00281812">
            <w:r>
              <w:rPr>
                <w:rFonts w:hint="eastAsia"/>
                <w:kern w:val="0"/>
              </w:rPr>
              <w:t>③</w:t>
            </w:r>
            <w:r>
              <w:rPr>
                <w:kern w:val="0"/>
              </w:rPr>
              <w:t xml:space="preserve"> </w:t>
            </w:r>
            <w:r>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65"/>
        </w:trPr>
        <w:tc>
          <w:tcPr>
            <w:tcW w:w="172" w:type="pct"/>
            <w:vMerge w:val="restart"/>
            <w:tcBorders>
              <w:right w:val="single" w:sz="4" w:space="0" w:color="808080" w:themeColor="background1" w:themeShade="80"/>
            </w:tcBorders>
          </w:tcPr>
          <w:p w:rsidR="00586C66" w:rsidRDefault="00281812">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地域の医療機関等との連携により、休日夜間等を含めて、すべての利用者について、急変時に即座に対応が可能な体制が構築されている</w:t>
            </w:r>
          </w:p>
          <w:p w:rsidR="00586C66" w:rsidRDefault="00586C66"/>
          <w:p w:rsidR="00586C66" w:rsidRDefault="00586C66"/>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 w:rsidR="00586C66" w:rsidRDefault="00586C66"/>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tc>
        <w:tc>
          <w:tcPr>
            <w:tcW w:w="1051" w:type="pct"/>
            <w:gridSpan w:val="2"/>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0"/>
              </w:numPr>
              <w:ind w:leftChars="0"/>
            </w:pPr>
            <w:r>
              <w:rPr>
                <w:rFonts w:hint="eastAsia"/>
              </w:rPr>
              <w:t>「即座な対応が可能な体制の構築」について、充足度を評価します</w:t>
            </w:r>
          </w:p>
        </w:tc>
      </w:tr>
      <w:tr w:rsidR="00586C66">
        <w:trPr>
          <w:trHeight w:val="65"/>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275"/>
        </w:trPr>
        <w:tc>
          <w:tcPr>
            <w:tcW w:w="3753" w:type="pct"/>
            <w:gridSpan w:val="15"/>
            <w:tcBorders>
              <w:right w:val="double" w:sz="4" w:space="0" w:color="auto"/>
            </w:tcBorders>
          </w:tcPr>
          <w:p w:rsidR="00586C66" w:rsidRDefault="00281812">
            <w:r>
              <w:rPr>
                <w:rFonts w:ascii="HGPｺﾞｼｯｸE" w:eastAsia="HGPｺﾞｼｯｸE" w:hAnsi="HGPｺﾞｼｯｸE" w:hint="eastAsia"/>
              </w:rPr>
              <w:t>（２）</w:t>
            </w:r>
            <w:r>
              <w:rPr>
                <w:rFonts w:ascii="HGPｺﾞｼｯｸE" w:eastAsia="HGPｺﾞｼｯｸE" w:hAnsi="HGPｺﾞｼｯｸE" w:hint="eastAsia"/>
              </w:rPr>
              <w:t xml:space="preserve"> </w:t>
            </w:r>
            <w:r>
              <w:rPr>
                <w:rFonts w:ascii="HGPｺﾞｼｯｸE" w:eastAsia="HGPｺﾞｼｯｸE" w:hAnsi="HGPｺﾞｼｯｸE" w:hint="eastAsia"/>
              </w:rPr>
              <w:t>多職種との連携体制の構築</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pPr>
              <w:rPr>
                <w:rFonts w:ascii="HGPｺﾞｼｯｸE" w:eastAsia="HGPｺﾞｼｯｸE" w:hAnsi="HGPｺﾞｼｯｸE"/>
              </w:rPr>
            </w:pPr>
            <w:r>
              <w:rPr>
                <w:rFonts w:hint="eastAsia"/>
                <w:kern w:val="0"/>
              </w:rPr>
              <w:t>①</w:t>
            </w:r>
            <w:r>
              <w:rPr>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586C66" w:rsidRDefault="00586C66">
            <w:pPr>
              <w:rPr>
                <w:rFonts w:ascii="HGPｺﾞｼｯｸE" w:eastAsia="HGPｺﾞｼｯｸE" w:hAnsi="HGPｺﾞｼｯｸE"/>
              </w:rPr>
            </w:pPr>
          </w:p>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運営推進会議等において、利用者のために必要と考え</w:t>
            </w:r>
            <w:r>
              <w:rPr>
                <w:rFonts w:hint="eastAsia"/>
              </w:rPr>
              <w:lastRenderedPageBreak/>
              <w:t>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rsidR="00586C66" w:rsidRDefault="00586C66"/>
        </w:tc>
        <w:tc>
          <w:tcPr>
            <w:tcW w:w="357" w:type="pct"/>
            <w:gridSpan w:val="3"/>
            <w:tcBorders>
              <w:left w:val="single" w:sz="4" w:space="0" w:color="808080"/>
              <w:bottom w:val="single" w:sz="4" w:space="0" w:color="808080" w:themeColor="background1" w:themeShade="80"/>
              <w:right w:val="single" w:sz="4" w:space="0" w:color="808080"/>
            </w:tcBorders>
          </w:tcPr>
          <w:p w:rsidR="00586C66" w:rsidRDefault="00586C66"/>
        </w:tc>
        <w:tc>
          <w:tcPr>
            <w:tcW w:w="356" w:type="pct"/>
            <w:gridSpan w:val="4"/>
            <w:tcBorders>
              <w:left w:val="single" w:sz="4" w:space="0" w:color="808080"/>
              <w:bottom w:val="single" w:sz="4" w:space="0" w:color="808080" w:themeColor="background1" w:themeShade="80"/>
              <w:right w:val="single" w:sz="4" w:space="0" w:color="808080"/>
            </w:tcBorders>
          </w:tcPr>
          <w:p w:rsidR="00586C66" w:rsidRDefault="00586C66"/>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586C66" w:rsidRDefault="00586C66"/>
          <w:p w:rsidR="00586C66" w:rsidRDefault="00586C66"/>
        </w:tc>
        <w:tc>
          <w:tcPr>
            <w:tcW w:w="1051" w:type="pct"/>
            <w:gridSpan w:val="2"/>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28"/>
              </w:numPr>
              <w:ind w:leftChars="0"/>
            </w:pPr>
            <w:r>
              <w:rPr>
                <w:rFonts w:hint="eastAsia"/>
              </w:rPr>
              <w:lastRenderedPageBreak/>
              <w:t>「利用者のために必要となる、介護保険外のサービスやインフォ</w:t>
            </w:r>
            <w:r>
              <w:rPr>
                <w:rFonts w:hint="eastAsia"/>
              </w:rPr>
              <w:lastRenderedPageBreak/>
              <w:t>ーマルサポート等を含めたケアの提供について、多職種とともに検討・支援を行っていくなどの取組」の充足度を評価します</w:t>
            </w:r>
          </w:p>
          <w:p w:rsidR="00586C66" w:rsidRDefault="00281812">
            <w:pPr>
              <w:pStyle w:val="a9"/>
              <w:numPr>
                <w:ilvl w:val="0"/>
                <w:numId w:val="20"/>
              </w:numPr>
              <w:ind w:leftChars="0"/>
            </w:pPr>
            <w:r>
              <w:rPr>
                <w:rFonts w:hint="eastAsia"/>
              </w:rPr>
              <w:t>そのような取組をしたいことがない場合は「全くできていない」</w:t>
            </w:r>
          </w:p>
          <w:p w:rsidR="00586C66" w:rsidRDefault="00281812">
            <w:pPr>
              <w:pStyle w:val="a9"/>
              <w:numPr>
                <w:ilvl w:val="0"/>
                <w:numId w:val="20"/>
              </w:numPr>
              <w:ind w:leftChars="0"/>
            </w:pPr>
            <w:r>
              <w:rPr>
                <w:rFonts w:hint="eastAsia"/>
              </w:rPr>
              <w:t>民生委員のみでなく、自治会長や町会長などの住民代表も対象です</w:t>
            </w:r>
          </w:p>
        </w:tc>
      </w:tr>
      <w:tr w:rsidR="00586C66">
        <w:trPr>
          <w:trHeight w:val="1159"/>
        </w:trPr>
        <w:tc>
          <w:tcPr>
            <w:tcW w:w="172" w:type="pct"/>
            <w:vMerge/>
            <w:tcBorders>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51" w:type="pct"/>
            <w:gridSpan w:val="2"/>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pPr>
              <w:pStyle w:val="a9"/>
              <w:numPr>
                <w:ilvl w:val="0"/>
                <w:numId w:val="20"/>
              </w:numPr>
              <w:ind w:leftChars="0"/>
            </w:pPr>
          </w:p>
        </w:tc>
      </w:tr>
      <w:tr w:rsidR="00586C66">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586C66" w:rsidRDefault="00281812">
            <w:pPr>
              <w:rPr>
                <w:rFonts w:ascii="HGPｺﾞｼｯｸE" w:eastAsia="HGPｺﾞｼｯｸE" w:hAnsi="HGPｺﾞｼｯｸE"/>
              </w:rPr>
            </w:pPr>
            <w:r>
              <w:rPr>
                <w:rFonts w:ascii="HGPｺﾞｼｯｸE" w:eastAsia="HGPｺﾞｼｯｸE" w:hAnsi="HGPｺﾞｼｯｸE" w:hint="eastAsia"/>
              </w:rPr>
              <w:t>３．誰でも安心して暮らせるまちづくりへの参画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586C66" w:rsidRDefault="00586C66">
            <w:pPr>
              <w:rPr>
                <w:rFonts w:ascii="HGPｺﾞｼｯｸE" w:eastAsia="HGPｺﾞｼｯｸE" w:hAnsi="HGPｺﾞｼｯｸE"/>
              </w:rPr>
            </w:pPr>
          </w:p>
        </w:tc>
      </w:tr>
      <w:tr w:rsidR="00586C66">
        <w:trPr>
          <w:trHeight w:val="80"/>
        </w:trPr>
        <w:tc>
          <w:tcPr>
            <w:tcW w:w="3753" w:type="pct"/>
            <w:gridSpan w:val="15"/>
            <w:tcBorders>
              <w:top w:val="single" w:sz="6" w:space="0" w:color="808080"/>
              <w:bottom w:val="single" w:sz="4" w:space="0" w:color="808080"/>
              <w:right w:val="double" w:sz="4" w:space="0" w:color="auto"/>
            </w:tcBorders>
          </w:tcPr>
          <w:p w:rsidR="00586C66" w:rsidRDefault="00281812">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586C66" w:rsidRDefault="00586C66">
            <w:pPr>
              <w:rPr>
                <w:rFonts w:ascii="HGPｺﾞｼｯｸE" w:eastAsia="HGPｺﾞｼｯｸE" w:hAnsi="HGPｺﾞｼｯｸE"/>
              </w:rPr>
            </w:pPr>
          </w:p>
        </w:tc>
      </w:tr>
      <w:tr w:rsidR="00586C66">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586C66" w:rsidRDefault="00281812">
            <w:pPr>
              <w:rPr>
                <w:rFonts w:ascii="HGPｺﾞｼｯｸE" w:eastAsia="HGPｺﾞｼｯｸE" w:hAnsi="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586C66" w:rsidRDefault="00586C66">
            <w:pPr>
              <w:rPr>
                <w:rFonts w:ascii="HGPｺﾞｼｯｸE" w:eastAsia="HGPｺﾞｼｯｸE" w:hAnsi="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586C66" w:rsidRDefault="00586C66">
            <w:pPr>
              <w:rPr>
                <w:rFonts w:ascii="HGPｺﾞｼｯｸE" w:eastAsia="HGPｺﾞｼｯｸE" w:hAnsi="HGPｺﾞｼｯｸE"/>
              </w:rPr>
            </w:pPr>
          </w:p>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運営推進会議の記録について、誰でも見ることができるような方法での情報発信が、迅速に行われている</w:t>
            </w:r>
          </w:p>
          <w:p w:rsidR="00586C66" w:rsidRDefault="00586C66"/>
          <w:p w:rsidR="00586C66" w:rsidRDefault="00586C66"/>
        </w:tc>
        <w:tc>
          <w:tcPr>
            <w:tcW w:w="350" w:type="pct"/>
            <w:tcBorders>
              <w:left w:val="single" w:sz="4" w:space="0" w:color="808080"/>
              <w:bottom w:val="single" w:sz="4" w:space="0" w:color="808080" w:themeColor="background1" w:themeShade="80"/>
              <w:right w:val="single" w:sz="4" w:space="0" w:color="808080"/>
            </w:tcBorders>
          </w:tcPr>
          <w:p w:rsidR="00586C66" w:rsidRDefault="00586C66"/>
          <w:p w:rsidR="00586C66" w:rsidRDefault="00586C66"/>
        </w:tc>
        <w:tc>
          <w:tcPr>
            <w:tcW w:w="357" w:type="pct"/>
            <w:gridSpan w:val="3"/>
            <w:tcBorders>
              <w:left w:val="single" w:sz="4" w:space="0" w:color="808080"/>
              <w:bottom w:val="single" w:sz="4" w:space="0" w:color="808080" w:themeColor="background1" w:themeShade="80"/>
              <w:right w:val="single" w:sz="4" w:space="0" w:color="808080"/>
            </w:tcBorders>
          </w:tcPr>
          <w:p w:rsidR="00586C66" w:rsidRDefault="00586C66"/>
        </w:tc>
        <w:tc>
          <w:tcPr>
            <w:tcW w:w="356" w:type="pct"/>
            <w:gridSpan w:val="4"/>
            <w:tcBorders>
              <w:left w:val="single" w:sz="4" w:space="0" w:color="808080"/>
              <w:bottom w:val="single" w:sz="4" w:space="0" w:color="808080" w:themeColor="background1" w:themeShade="80"/>
              <w:right w:val="single" w:sz="4" w:space="0" w:color="808080"/>
            </w:tcBorders>
          </w:tcPr>
          <w:p w:rsidR="00586C66" w:rsidRDefault="00586C66"/>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586C66" w:rsidRDefault="00586C66"/>
        </w:tc>
        <w:tc>
          <w:tcPr>
            <w:tcW w:w="1047" w:type="pct"/>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15"/>
              </w:numPr>
              <w:ind w:leftChars="0"/>
            </w:pPr>
            <w:r>
              <w:rPr>
                <w:rFonts w:hint="eastAsia"/>
              </w:rPr>
              <w:t>「誰でも見ることができる方法での情報発信」と「迅速な情報発信」の２つの視点から、充足度を評価します</w:t>
            </w:r>
          </w:p>
          <w:p w:rsidR="00586C66" w:rsidRDefault="00586C66"/>
        </w:tc>
      </w:tr>
      <w:tr w:rsidR="00586C66">
        <w:trPr>
          <w:trHeight w:val="1159"/>
        </w:trPr>
        <w:tc>
          <w:tcPr>
            <w:tcW w:w="172" w:type="pct"/>
            <w:vMerge/>
            <w:tcBorders>
              <w:bottom w:val="single" w:sz="4" w:space="0" w:color="808080" w:themeColor="background1" w:themeShade="80"/>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586C66" w:rsidRDefault="00586C66"/>
        </w:tc>
      </w:tr>
      <w:tr w:rsidR="00586C66">
        <w:trPr>
          <w:trHeight w:val="80"/>
        </w:trPr>
        <w:tc>
          <w:tcPr>
            <w:tcW w:w="172" w:type="pct"/>
            <w:vMerge w:val="restart"/>
            <w:tcBorders>
              <w:top w:val="single" w:sz="4" w:space="0" w:color="808080" w:themeColor="background1" w:themeShade="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サービスの概要や地域において果たす役割等につい</w:t>
            </w:r>
            <w:r>
              <w:rPr>
                <w:rFonts w:hint="eastAsia"/>
              </w:rPr>
              <w:lastRenderedPageBreak/>
              <w:t>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586C66" w:rsidRDefault="00586C66"/>
          <w:p w:rsidR="00586C66" w:rsidRDefault="00586C66"/>
        </w:tc>
        <w:tc>
          <w:tcPr>
            <w:tcW w:w="357" w:type="pct"/>
            <w:gridSpan w:val="3"/>
            <w:tcBorders>
              <w:left w:val="single" w:sz="4" w:space="0" w:color="808080"/>
              <w:bottom w:val="single" w:sz="4" w:space="0" w:color="808080" w:themeColor="background1" w:themeShade="80"/>
              <w:right w:val="single" w:sz="4" w:space="0" w:color="808080"/>
            </w:tcBorders>
          </w:tcPr>
          <w:p w:rsidR="00586C66" w:rsidRDefault="00586C66"/>
        </w:tc>
        <w:tc>
          <w:tcPr>
            <w:tcW w:w="356" w:type="pct"/>
            <w:gridSpan w:val="4"/>
            <w:tcBorders>
              <w:left w:val="single" w:sz="4" w:space="0" w:color="808080"/>
              <w:bottom w:val="single" w:sz="4" w:space="0" w:color="808080" w:themeColor="background1" w:themeShade="80"/>
              <w:right w:val="single" w:sz="4" w:space="0" w:color="808080"/>
            </w:tcBorders>
          </w:tcPr>
          <w:p w:rsidR="00586C66" w:rsidRDefault="00586C66"/>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586C66" w:rsidRDefault="00586C66"/>
        </w:tc>
        <w:tc>
          <w:tcPr>
            <w:tcW w:w="1047" w:type="pct"/>
            <w:vMerge w:val="restart"/>
            <w:tcBorders>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 w:rsidR="00586C66" w:rsidRDefault="00586C66"/>
          <w:p w:rsidR="00586C66" w:rsidRDefault="00586C66"/>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586C66" w:rsidRDefault="00281812">
            <w:pPr>
              <w:pStyle w:val="a9"/>
              <w:numPr>
                <w:ilvl w:val="0"/>
                <w:numId w:val="29"/>
              </w:numPr>
              <w:ind w:leftChars="0"/>
            </w:pPr>
            <w:r>
              <w:rPr>
                <w:rFonts w:hint="eastAsia"/>
              </w:rPr>
              <w:lastRenderedPageBreak/>
              <w:t>「積極的な啓発活動」について、評価する項目です</w:t>
            </w:r>
          </w:p>
          <w:p w:rsidR="00586C66" w:rsidRDefault="00281812">
            <w:pPr>
              <w:pStyle w:val="a9"/>
              <w:numPr>
                <w:ilvl w:val="0"/>
                <w:numId w:val="29"/>
              </w:numPr>
              <w:ind w:leftChars="0"/>
            </w:pPr>
            <w:r>
              <w:rPr>
                <w:rFonts w:hint="eastAsia"/>
              </w:rPr>
              <w:lastRenderedPageBreak/>
              <w:t>例として、「チラシ等の配布」や「地域説明会の実施」などの取組が考えられます。</w:t>
            </w:r>
          </w:p>
          <w:p w:rsidR="00586C66" w:rsidRDefault="00281812">
            <w:pPr>
              <w:pStyle w:val="a9"/>
              <w:numPr>
                <w:ilvl w:val="0"/>
                <w:numId w:val="20"/>
              </w:numPr>
              <w:ind w:leftChars="0"/>
            </w:pPr>
            <w:r>
              <w:rPr>
                <w:rFonts w:hint="eastAsia"/>
              </w:rPr>
              <w:t>利用者や職員の確保のみを目的とした活動等は除きます</w:t>
            </w:r>
          </w:p>
        </w:tc>
      </w:tr>
      <w:tr w:rsidR="00586C66">
        <w:trPr>
          <w:trHeight w:val="846"/>
        </w:trPr>
        <w:tc>
          <w:tcPr>
            <w:tcW w:w="172" w:type="pct"/>
            <w:vMerge/>
            <w:tcBorders>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pPr>
              <w:pStyle w:val="a9"/>
              <w:numPr>
                <w:ilvl w:val="0"/>
                <w:numId w:val="20"/>
              </w:numPr>
              <w:ind w:leftChars="0"/>
            </w:pPr>
          </w:p>
        </w:tc>
      </w:tr>
      <w:tr w:rsidR="00586C66">
        <w:trPr>
          <w:trHeight w:val="80"/>
        </w:trPr>
        <w:tc>
          <w:tcPr>
            <w:tcW w:w="3753" w:type="pct"/>
            <w:gridSpan w:val="15"/>
            <w:tcBorders>
              <w:right w:val="double" w:sz="4" w:space="0" w:color="auto"/>
            </w:tcBorders>
          </w:tcPr>
          <w:p w:rsidR="00586C66" w:rsidRDefault="00281812">
            <w:r>
              <w:rPr>
                <w:rFonts w:ascii="HGPｺﾞｼｯｸE" w:eastAsia="HGPｺﾞｼｯｸE" w:hAnsi="HGPｺﾞｼｯｸE" w:hint="eastAsia"/>
                <w:kern w:val="0"/>
              </w:rPr>
              <w:t>（２）</w:t>
            </w:r>
            <w:r>
              <w:rPr>
                <w:rFonts w:ascii="HGPｺﾞｼｯｸE" w:eastAsia="HGPｺﾞｼｯｸE" w:hAnsi="HGPｺﾞｼｯｸE"/>
                <w:kern w:val="0"/>
              </w:rPr>
              <w:t xml:space="preserve"> </w:t>
            </w:r>
            <w:r>
              <w:rPr>
                <w:rFonts w:ascii="HGPｺﾞｼｯｸE" w:eastAsia="HGPｺﾞｼｯｸE" w:hAnsi="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vAlign w:val="center"/>
          </w:tcPr>
          <w:p w:rsidR="00586C66" w:rsidRDefault="00281812">
            <w:pPr>
              <w:rPr>
                <w:rFonts w:ascii="HGPｺﾞｼｯｸE" w:eastAsia="HGPｺﾞｼｯｸE" w:hAnsi="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586C66" w:rsidRDefault="00586C66">
            <w:pPr>
              <w:rPr>
                <w:rFonts w:ascii="HGPｺﾞｼｯｸE" w:eastAsia="HGPｺﾞｼｯｸE" w:hAnsi="HGPｺﾞｼｯｸE"/>
              </w:rPr>
            </w:pPr>
          </w:p>
        </w:tc>
      </w:tr>
      <w:tr w:rsidR="00586C66">
        <w:trPr>
          <w:trHeight w:val="335"/>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30"/>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586C66" w:rsidRDefault="00281812">
            <w:pPr>
              <w:pStyle w:val="a9"/>
              <w:numPr>
                <w:ilvl w:val="0"/>
                <w:numId w:val="30"/>
              </w:numPr>
              <w:ind w:leftChars="0"/>
            </w:pPr>
            <w:r>
              <w:rPr>
                <w:rFonts w:hint="eastAsia"/>
              </w:rPr>
              <w:t>「登録者以外を対象とした訪問看護」を実施してないていない場合は、「全くできていない」</w:t>
            </w:r>
          </w:p>
          <w:p w:rsidR="00586C66" w:rsidRDefault="00281812">
            <w:pPr>
              <w:pStyle w:val="a9"/>
              <w:numPr>
                <w:ilvl w:val="0"/>
                <w:numId w:val="20"/>
              </w:numPr>
              <w:ind w:leftChars="0"/>
            </w:pPr>
            <w:r>
              <w:rPr>
                <w:rFonts w:hint="eastAsia"/>
              </w:rPr>
              <w:t>「あまりできていない」～「よくできている」は、その「積極性」の視点から、充足度を評価します</w:t>
            </w:r>
          </w:p>
        </w:tc>
      </w:tr>
      <w:tr w:rsidR="00586C66">
        <w:trPr>
          <w:trHeight w:val="856"/>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80"/>
        </w:trPr>
        <w:tc>
          <w:tcPr>
            <w:tcW w:w="3753" w:type="pct"/>
            <w:gridSpan w:val="15"/>
            <w:tcBorders>
              <w:right w:val="double" w:sz="4" w:space="0" w:color="auto"/>
            </w:tcBorders>
          </w:tcPr>
          <w:p w:rsidR="00586C66" w:rsidRDefault="00281812">
            <w:r>
              <w:rPr>
                <w:rFonts w:hint="eastAsia"/>
              </w:rPr>
              <w:t>②</w:t>
            </w:r>
            <w:r>
              <w:rPr>
                <w:rFonts w:hint="eastAsia"/>
              </w:rPr>
              <w:t xml:space="preserve"> </w:t>
            </w:r>
            <w:r>
              <w:rPr>
                <w:rFonts w:hint="eastAsia"/>
              </w:rPr>
              <w:t>医療ニーズの高い要介護者の積極的な受け入れ</w:t>
            </w:r>
          </w:p>
        </w:tc>
        <w:tc>
          <w:tcPr>
            <w:tcW w:w="1247" w:type="pct"/>
            <w:tcBorders>
              <w:left w:val="double" w:sz="4" w:space="0" w:color="auto"/>
              <w:right w:val="single" w:sz="4" w:space="0" w:color="808080" w:themeColor="background1" w:themeShade="80"/>
            </w:tcBorders>
          </w:tcPr>
          <w:p w:rsidR="00586C66" w:rsidRDefault="00586C66"/>
        </w:tc>
      </w:tr>
      <w:tr w:rsidR="00586C66">
        <w:trPr>
          <w:trHeight w:val="166"/>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lastRenderedPageBreak/>
              <w:t>35</w:t>
            </w:r>
          </w:p>
          <w:p w:rsidR="00586C66" w:rsidRDefault="00586C66">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586C66" w:rsidRDefault="00586C66">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586C66" w:rsidRDefault="00586C66">
            <w:pPr>
              <w:jc w:val="center"/>
            </w:pPr>
          </w:p>
          <w:p w:rsidR="00586C66" w:rsidRDefault="00586C66">
            <w:pPr>
              <w:jc w:val="center"/>
            </w:pPr>
          </w:p>
        </w:tc>
        <w:tc>
          <w:tcPr>
            <w:tcW w:w="1047" w:type="pct"/>
            <w:vMerge w:val="restart"/>
            <w:tcBorders>
              <w:left w:val="single" w:sz="4" w:space="0" w:color="808080" w:themeColor="background1" w:themeShade="80"/>
              <w:right w:val="double" w:sz="4" w:space="0" w:color="auto"/>
            </w:tcBorders>
          </w:tcPr>
          <w:p w:rsidR="00586C66" w:rsidRDefault="00586C66"/>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 w:rsidR="00586C66" w:rsidRDefault="00586C66"/>
          <w:p w:rsidR="00586C66" w:rsidRDefault="00586C66"/>
          <w:p w:rsidR="00586C66" w:rsidRDefault="00586C66"/>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31"/>
              </w:numPr>
              <w:ind w:leftChars="0"/>
            </w:pPr>
            <w:r>
              <w:rPr>
                <w:rFonts w:hint="eastAsia"/>
              </w:rPr>
              <w:t>「積極的な受け入れ」について、充足度を評価してください</w:t>
            </w:r>
          </w:p>
          <w:p w:rsidR="00586C66" w:rsidRDefault="00281812">
            <w:pPr>
              <w:pStyle w:val="a9"/>
              <w:numPr>
                <w:ilvl w:val="0"/>
                <w:numId w:val="31"/>
              </w:numPr>
              <w:ind w:leftChars="0"/>
            </w:pPr>
            <w:r>
              <w:rPr>
                <w:rFonts w:hint="eastAsia"/>
              </w:rPr>
              <w:t>「受け入れることができる体制」が整っていない場合は、「全くできていない」</w:t>
            </w:r>
          </w:p>
          <w:p w:rsidR="00586C66" w:rsidRDefault="00281812">
            <w:pPr>
              <w:pStyle w:val="a9"/>
              <w:numPr>
                <w:ilvl w:val="0"/>
                <w:numId w:val="20"/>
              </w:numPr>
              <w:ind w:leftChars="0"/>
            </w:pPr>
            <w:r>
              <w:rPr>
                <w:rFonts w:hint="eastAsia"/>
              </w:rPr>
              <w:t>「あまりできていない」～「よくできている」は、その「積極性」の視点から、充足度を評価します</w:t>
            </w:r>
          </w:p>
        </w:tc>
      </w:tr>
      <w:tr w:rsidR="00586C66">
        <w:trPr>
          <w:trHeight w:val="357"/>
        </w:trPr>
        <w:tc>
          <w:tcPr>
            <w:tcW w:w="172" w:type="pct"/>
            <w:vMerge/>
            <w:tcBorders>
              <w:right w:val="single" w:sz="4" w:space="0" w:color="808080" w:themeColor="background1" w:themeShade="80"/>
            </w:tcBorders>
          </w:tcPr>
          <w:p w:rsidR="00586C66" w:rsidRDefault="00586C66">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536"/>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12"/>
              </w:numPr>
              <w:ind w:leftChars="0"/>
            </w:pPr>
            <w:r>
              <w:rPr>
                <w:rFonts w:hint="eastAsia"/>
              </w:rPr>
              <w:t>「人工呼吸器」を必要とする要介護者を受け入れることができる体制が整っており、積極的に受け入れている</w:t>
            </w:r>
          </w:p>
          <w:p w:rsidR="00586C66" w:rsidRDefault="00586C66"/>
          <w:p w:rsidR="00586C66" w:rsidRDefault="00586C66"/>
          <w:p w:rsidR="00586C66" w:rsidRDefault="00586C66"/>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586C66">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jc w:val="center"/>
              <w:rPr>
                <w:rFonts w:ascii="ＭＳ Ｐゴシック" w:eastAsia="ＭＳ Ｐゴシック" w:hAnsi="ＭＳ Ｐゴシック"/>
                <w:u w:val="single"/>
              </w:rPr>
            </w:pPr>
          </w:p>
          <w:p w:rsidR="00586C66" w:rsidRDefault="00586C66">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Pr>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31"/>
              </w:numPr>
              <w:ind w:leftChars="0"/>
            </w:pPr>
            <w:r>
              <w:rPr>
                <w:rFonts w:hint="eastAsia"/>
              </w:rPr>
              <w:t>「積極的な受け入れ」について、充足度を評価してください</w:t>
            </w:r>
          </w:p>
          <w:p w:rsidR="00586C66" w:rsidRDefault="00281812">
            <w:pPr>
              <w:pStyle w:val="a9"/>
              <w:numPr>
                <w:ilvl w:val="0"/>
                <w:numId w:val="31"/>
              </w:numPr>
              <w:ind w:leftChars="0"/>
            </w:pPr>
            <w:r>
              <w:rPr>
                <w:rFonts w:hint="eastAsia"/>
              </w:rPr>
              <w:t>「受け入れることができる体制」が整っていない場合は、「全くできていない」</w:t>
            </w:r>
          </w:p>
          <w:p w:rsidR="00586C66" w:rsidRDefault="00281812">
            <w:pPr>
              <w:pStyle w:val="a9"/>
              <w:numPr>
                <w:ilvl w:val="0"/>
                <w:numId w:val="20"/>
              </w:numPr>
              <w:ind w:leftChars="0"/>
            </w:pPr>
            <w:r>
              <w:rPr>
                <w:rFonts w:hint="eastAsia"/>
              </w:rPr>
              <w:t>「あまりできていない」～「よくできている」は、その「積極性」の視点から、充足度を評価します</w:t>
            </w:r>
          </w:p>
        </w:tc>
      </w:tr>
      <w:tr w:rsidR="00586C66">
        <w:trPr>
          <w:trHeight w:val="1473"/>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586C66" w:rsidRDefault="00586C66">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586C66" w:rsidRDefault="00586C66"/>
        </w:tc>
      </w:tr>
      <w:tr w:rsidR="00586C66">
        <w:trPr>
          <w:trHeight w:val="72"/>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586C66" w:rsidRDefault="00281812">
            <w:pPr>
              <w:pStyle w:val="a9"/>
              <w:numPr>
                <w:ilvl w:val="0"/>
                <w:numId w:val="12"/>
              </w:numPr>
              <w:ind w:leftChars="0"/>
            </w:pPr>
            <w:r>
              <w:rPr>
                <w:rFonts w:hint="eastAsia"/>
              </w:rPr>
              <w:t>「看取り支援」を必要とする要介護者を受け入れることができる体制が整っており、積極的に受け入れている</w:t>
            </w:r>
          </w:p>
          <w:p w:rsidR="00586C66" w:rsidRDefault="00586C66"/>
          <w:p w:rsidR="00586C66" w:rsidRDefault="00586C66"/>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586C66">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586C66">
            <w:pPr>
              <w:jc w:val="center"/>
              <w:rPr>
                <w:rFonts w:ascii="ＭＳ Ｐゴシック" w:eastAsia="ＭＳ Ｐゴシック" w:hAnsi="ＭＳ Ｐゴシック"/>
                <w:u w:val="single"/>
              </w:rPr>
            </w:pPr>
          </w:p>
          <w:p w:rsidR="00586C66" w:rsidRDefault="00586C66">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Pr>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586C66" w:rsidRDefault="00281812">
            <w:pPr>
              <w:pStyle w:val="a9"/>
              <w:numPr>
                <w:ilvl w:val="0"/>
                <w:numId w:val="31"/>
              </w:numPr>
              <w:ind w:leftChars="0"/>
            </w:pPr>
            <w:r>
              <w:rPr>
                <w:rFonts w:hint="eastAsia"/>
              </w:rPr>
              <w:t>「積極的な受け入れ」について、充足度を評価してください</w:t>
            </w:r>
          </w:p>
          <w:p w:rsidR="00586C66" w:rsidRDefault="00281812">
            <w:pPr>
              <w:pStyle w:val="a9"/>
              <w:numPr>
                <w:ilvl w:val="0"/>
                <w:numId w:val="31"/>
              </w:numPr>
              <w:ind w:leftChars="0"/>
            </w:pPr>
            <w:r>
              <w:rPr>
                <w:rFonts w:hint="eastAsia"/>
              </w:rPr>
              <w:t>「受け入れることができる体制」が整っていない場合は、「全くできていない」</w:t>
            </w:r>
          </w:p>
          <w:p w:rsidR="00586C66" w:rsidRDefault="00281812">
            <w:pPr>
              <w:pStyle w:val="a9"/>
              <w:numPr>
                <w:ilvl w:val="0"/>
                <w:numId w:val="20"/>
              </w:numPr>
              <w:ind w:leftChars="0"/>
            </w:pPr>
            <w:r>
              <w:rPr>
                <w:rFonts w:hint="eastAsia"/>
              </w:rPr>
              <w:t>「あまりできていない」～「よくできている」は、その「積極性」の視点から、充足度を評価します</w:t>
            </w:r>
          </w:p>
        </w:tc>
      </w:tr>
      <w:tr w:rsidR="00586C66">
        <w:trPr>
          <w:trHeight w:val="921"/>
        </w:trPr>
        <w:tc>
          <w:tcPr>
            <w:tcW w:w="172" w:type="pct"/>
            <w:vMerge/>
            <w:tcBorders>
              <w:right w:val="single" w:sz="4" w:space="0" w:color="808080" w:themeColor="background1" w:themeShade="80"/>
            </w:tcBorders>
          </w:tcPr>
          <w:p w:rsidR="00586C66" w:rsidRDefault="00586C66">
            <w:pPr>
              <w:jc w:val="center"/>
            </w:pPr>
          </w:p>
        </w:tc>
        <w:tc>
          <w:tcPr>
            <w:tcW w:w="1078" w:type="pct"/>
            <w:vMerge/>
            <w:tcBorders>
              <w:left w:val="single" w:sz="4" w:space="0" w:color="808080" w:themeColor="background1" w:themeShade="80"/>
              <w:right w:val="single" w:sz="4" w:space="0" w:color="808080"/>
            </w:tcBorders>
          </w:tcPr>
          <w:p w:rsidR="00586C66" w:rsidRDefault="00586C66"/>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p w:rsidR="00586C66" w:rsidRDefault="00586C66">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586C66" w:rsidRDefault="00586C66">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586C66" w:rsidRDefault="00586C66"/>
        </w:tc>
      </w:tr>
      <w:tr w:rsidR="00586C66">
        <w:tc>
          <w:tcPr>
            <w:tcW w:w="3753" w:type="pct"/>
            <w:gridSpan w:val="15"/>
            <w:tcBorders>
              <w:right w:val="double" w:sz="4" w:space="0" w:color="auto"/>
            </w:tcBorders>
          </w:tcPr>
          <w:p w:rsidR="00586C66" w:rsidRDefault="00281812">
            <w:pPr>
              <w:jc w:val="left"/>
            </w:pPr>
            <w:r>
              <w:rPr>
                <w:rFonts w:ascii="HGPｺﾞｼｯｸE" w:eastAsia="HGPｺﾞｼｯｸE" w:hAnsi="HGPｺﾞｼｯｸE" w:hint="eastAsia"/>
              </w:rPr>
              <w:t>（３）</w:t>
            </w:r>
            <w:r>
              <w:rPr>
                <w:rFonts w:ascii="HGPｺﾞｼｯｸE" w:eastAsia="HGPｺﾞｼｯｸE" w:hAnsi="HGPｺﾞｼｯｸE" w:hint="eastAsia"/>
              </w:rPr>
              <w:t xml:space="preserve"> </w:t>
            </w:r>
            <w:r>
              <w:rPr>
                <w:rFonts w:ascii="HGPｺﾞｼｯｸE" w:eastAsia="HGPｺﾞｼｯｸE" w:hAnsi="HGPｺﾞｼｯｸE" w:hint="eastAsia"/>
              </w:rPr>
              <w:t>地域包括ケアシステムの構築に向けての、まちづくりへの参画</w:t>
            </w:r>
          </w:p>
        </w:tc>
        <w:tc>
          <w:tcPr>
            <w:tcW w:w="1247" w:type="pct"/>
            <w:tcBorders>
              <w:left w:val="double" w:sz="4" w:space="0" w:color="auto"/>
              <w:right w:val="single" w:sz="4" w:space="0" w:color="808080"/>
            </w:tcBorders>
          </w:tcPr>
          <w:p w:rsidR="00586C66" w:rsidRDefault="00586C66">
            <w:pPr>
              <w:jc w:val="left"/>
            </w:pPr>
          </w:p>
        </w:tc>
      </w:tr>
      <w:tr w:rsidR="00586C66">
        <w:tc>
          <w:tcPr>
            <w:tcW w:w="3753" w:type="pct"/>
            <w:gridSpan w:val="15"/>
            <w:tcBorders>
              <w:right w:val="double" w:sz="4" w:space="0" w:color="auto"/>
            </w:tcBorders>
            <w:vAlign w:val="center"/>
          </w:tcPr>
          <w:p w:rsidR="00586C66" w:rsidRDefault="00281812">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586C66" w:rsidRDefault="00586C66">
            <w:pPr>
              <w:rPr>
                <w:rFonts w:ascii="ＭＳ 明朝" w:hAnsi="ＭＳ 明朝"/>
              </w:rPr>
            </w:pPr>
          </w:p>
        </w:tc>
      </w:tr>
      <w:tr w:rsidR="00586C66">
        <w:trPr>
          <w:trHeight w:val="80"/>
        </w:trPr>
        <w:tc>
          <w:tcPr>
            <w:tcW w:w="172" w:type="pct"/>
            <w:vMerge w:val="restart"/>
            <w:tcBorders>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586C66" w:rsidRDefault="00281812">
            <w:pPr>
              <w:pStyle w:val="a9"/>
              <w:widowControl/>
              <w:numPr>
                <w:ilvl w:val="0"/>
                <w:numId w:val="4"/>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Theme="minorEastAsia" w:hAnsiTheme="minorEastAsia"/>
              </w:rPr>
            </w:pPr>
          </w:p>
          <w:p w:rsidR="00586C66" w:rsidRDefault="00586C66">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586C66" w:rsidRDefault="00586C66">
            <w:pPr>
              <w:rPr>
                <w:rFonts w:asciiTheme="minorEastAsia" w:hAnsiTheme="minorEastAsia"/>
              </w:rPr>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586C66" w:rsidRDefault="00281812">
            <w:pPr>
              <w:pStyle w:val="a9"/>
              <w:numPr>
                <w:ilvl w:val="0"/>
                <w:numId w:val="32"/>
              </w:numPr>
              <w:ind w:leftChars="0"/>
            </w:pPr>
            <w:r>
              <w:rPr>
                <w:rFonts w:hint="eastAsia"/>
              </w:rPr>
              <w:t>「内容等の理解」について、その充足度を評価します</w:t>
            </w:r>
          </w:p>
          <w:p w:rsidR="00586C66" w:rsidRDefault="00281812">
            <w:pPr>
              <w:pStyle w:val="a9"/>
              <w:numPr>
                <w:ilvl w:val="0"/>
                <w:numId w:val="32"/>
              </w:numPr>
              <w:ind w:leftChars="0"/>
            </w:pPr>
            <w:r>
              <w:rPr>
                <w:rFonts w:hint="eastAsia"/>
              </w:rPr>
              <w:t>地域包括ケアシステムの構築にあたっては、その中で各々が果たすべき役割を、明確に理解することが必要であるといえます</w:t>
            </w:r>
          </w:p>
          <w:p w:rsidR="00586C66" w:rsidRDefault="00281812">
            <w:pPr>
              <w:pStyle w:val="a9"/>
              <w:numPr>
                <w:ilvl w:val="0"/>
                <w:numId w:val="32"/>
              </w:numPr>
              <w:ind w:leftChars="0"/>
            </w:pPr>
            <w:r>
              <w:rPr>
                <w:rFonts w:hint="eastAsia"/>
              </w:rPr>
              <w:t>地域包括ケアシステムの構築方針や計画などがない場合は、「全くできていない」</w:t>
            </w:r>
          </w:p>
          <w:p w:rsidR="00586C66" w:rsidRDefault="00586C66"/>
          <w:p w:rsidR="00586C66" w:rsidRDefault="00586C66">
            <w:pPr>
              <w:jc w:val="left"/>
              <w:rPr>
                <w:rFonts w:asciiTheme="minorEastAsia" w:hAnsiTheme="minorEastAsia"/>
              </w:rPr>
            </w:pPr>
          </w:p>
        </w:tc>
      </w:tr>
      <w:tr w:rsidR="00586C66">
        <w:trPr>
          <w:trHeight w:val="991"/>
        </w:trPr>
        <w:tc>
          <w:tcPr>
            <w:tcW w:w="172" w:type="pct"/>
            <w:vMerge/>
            <w:tcBorders>
              <w:right w:val="single" w:sz="4" w:space="0" w:color="808080" w:themeColor="background1" w:themeShade="80"/>
            </w:tcBorders>
          </w:tcPr>
          <w:p w:rsidR="00586C66" w:rsidRDefault="00586C66">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586C66" w:rsidRDefault="00586C66"/>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Pr>
              <w:spacing w:afterLines="25" w:after="87"/>
            </w:pPr>
          </w:p>
        </w:tc>
        <w:tc>
          <w:tcPr>
            <w:tcW w:w="1047" w:type="pct"/>
            <w:vMerge/>
            <w:tcBorders>
              <w:left w:val="single" w:sz="4" w:space="0" w:color="808080" w:themeColor="background1" w:themeShade="80"/>
              <w:right w:val="double" w:sz="4" w:space="0" w:color="auto"/>
            </w:tcBorders>
          </w:tcPr>
          <w:p w:rsidR="00586C66" w:rsidRDefault="00586C66">
            <w:pPr>
              <w:spacing w:afterLines="25" w:after="87"/>
            </w:pPr>
          </w:p>
        </w:tc>
        <w:tc>
          <w:tcPr>
            <w:tcW w:w="1247" w:type="pct"/>
            <w:vMerge/>
            <w:tcBorders>
              <w:left w:val="double" w:sz="4" w:space="0" w:color="auto"/>
              <w:right w:val="single" w:sz="4" w:space="0" w:color="808080"/>
            </w:tcBorders>
          </w:tcPr>
          <w:p w:rsidR="00586C66" w:rsidRDefault="00586C66">
            <w:pPr>
              <w:widowControl/>
              <w:jc w:val="left"/>
              <w:rPr>
                <w:rFonts w:asciiTheme="minorEastAsia" w:hAnsiTheme="minorEastAsia"/>
              </w:rPr>
            </w:pPr>
          </w:p>
        </w:tc>
      </w:tr>
      <w:tr w:rsidR="00586C66">
        <w:trPr>
          <w:trHeight w:val="80"/>
        </w:trPr>
        <w:tc>
          <w:tcPr>
            <w:tcW w:w="3753" w:type="pct"/>
            <w:gridSpan w:val="15"/>
            <w:tcBorders>
              <w:right w:val="double" w:sz="4" w:space="0" w:color="auto"/>
            </w:tcBorders>
            <w:vAlign w:val="center"/>
          </w:tcPr>
          <w:p w:rsidR="00586C66" w:rsidRDefault="00281812">
            <w:pPr>
              <w:widowControl/>
              <w:rPr>
                <w:rFonts w:asciiTheme="minorEastAsia" w:hAnsiTheme="minorEastAsia"/>
              </w:rPr>
            </w:pPr>
            <w:r>
              <w:rPr>
                <w:rFonts w:asciiTheme="minorEastAsia" w:hAnsiTheme="minorEastAsia" w:hint="eastAsia"/>
              </w:rPr>
              <w:t>②</w:t>
            </w:r>
            <w:r>
              <w:rPr>
                <w:rFonts w:asciiTheme="minorEastAsia" w:hAnsiTheme="minorEastAsia" w:hint="eastAsia"/>
              </w:rPr>
              <w:t xml:space="preserve"> </w:t>
            </w:r>
            <w:r>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586C66" w:rsidRDefault="00586C66">
            <w:pPr>
              <w:widowControl/>
              <w:rPr>
                <w:rFonts w:asciiTheme="minorEastAsia" w:hAnsiTheme="minorEastAsia"/>
              </w:rPr>
            </w:pPr>
          </w:p>
        </w:tc>
      </w:tr>
      <w:tr w:rsidR="00586C66">
        <w:trPr>
          <w:trHeight w:val="72"/>
        </w:trPr>
        <w:tc>
          <w:tcPr>
            <w:tcW w:w="172" w:type="pct"/>
            <w:vMerge w:val="restart"/>
            <w:tcBorders>
              <w:right w:val="single" w:sz="4" w:space="0" w:color="808080" w:themeColor="background1" w:themeShade="80"/>
            </w:tcBorders>
          </w:tcPr>
          <w:p w:rsidR="00586C66" w:rsidRDefault="00281812">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586C66" w:rsidRDefault="00281812">
            <w:pPr>
              <w:pStyle w:val="a9"/>
              <w:widowControl/>
              <w:numPr>
                <w:ilvl w:val="0"/>
                <w:numId w:val="4"/>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p w:rsidR="00586C66" w:rsidRDefault="00586C66">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586C66" w:rsidRDefault="00586C66">
            <w:pPr>
              <w:widowControl/>
              <w:rPr>
                <w:rFonts w:asciiTheme="minorEastAsia" w:hAnsiTheme="minorEastAsia"/>
              </w:rPr>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snapToGrid w:val="0"/>
              <w:rPr>
                <w:rFonts w:asciiTheme="minorEastAsia" w:hAnsiTheme="minorEastAsia"/>
              </w:rPr>
            </w:pPr>
          </w:p>
        </w:tc>
        <w:tc>
          <w:tcPr>
            <w:tcW w:w="1247" w:type="pct"/>
            <w:vMerge w:val="restart"/>
            <w:tcBorders>
              <w:left w:val="double" w:sz="4" w:space="0" w:color="auto"/>
              <w:right w:val="single" w:sz="4" w:space="0" w:color="808080"/>
            </w:tcBorders>
          </w:tcPr>
          <w:p w:rsidR="00586C66" w:rsidRDefault="00281812">
            <w:pPr>
              <w:pStyle w:val="a9"/>
              <w:numPr>
                <w:ilvl w:val="0"/>
                <w:numId w:val="33"/>
              </w:numPr>
              <w:snapToGrid w:val="0"/>
              <w:spacing w:line="280" w:lineRule="exact"/>
              <w:ind w:leftChars="0"/>
            </w:pPr>
            <w:r>
              <w:rPr>
                <w:rFonts w:hint="eastAsia"/>
              </w:rPr>
              <w:t>「特定の集合住宅等に限定しない、地域への積極的な展開」について、充足度を評価します</w:t>
            </w:r>
          </w:p>
          <w:p w:rsidR="00586C66" w:rsidRDefault="00281812">
            <w:pPr>
              <w:pStyle w:val="a9"/>
              <w:numPr>
                <w:ilvl w:val="0"/>
                <w:numId w:val="33"/>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rsidR="00586C66" w:rsidRDefault="00281812">
            <w:pPr>
              <w:pStyle w:val="a9"/>
              <w:numPr>
                <w:ilvl w:val="0"/>
                <w:numId w:val="33"/>
              </w:numPr>
              <w:snapToGrid w:val="0"/>
              <w:spacing w:line="280" w:lineRule="exact"/>
              <w:ind w:leftChars="0"/>
            </w:pPr>
            <w:r>
              <w:rPr>
                <w:rFonts w:hint="eastAsia"/>
              </w:rPr>
              <w:t>特定の集合住宅等のみを対象としている場合は「全くできていない」</w:t>
            </w:r>
          </w:p>
        </w:tc>
      </w:tr>
      <w:tr w:rsidR="00586C66">
        <w:trPr>
          <w:trHeight w:val="954"/>
        </w:trPr>
        <w:tc>
          <w:tcPr>
            <w:tcW w:w="172" w:type="pct"/>
            <w:vMerge/>
            <w:tcBorders>
              <w:right w:val="single" w:sz="4" w:space="0" w:color="808080" w:themeColor="background1" w:themeShade="80"/>
            </w:tcBorders>
          </w:tcPr>
          <w:p w:rsidR="00586C66" w:rsidRDefault="00586C66">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586C66" w:rsidRDefault="00586C66"/>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Pr>
              <w:snapToGrid w:val="0"/>
            </w:pPr>
          </w:p>
        </w:tc>
        <w:tc>
          <w:tcPr>
            <w:tcW w:w="1047" w:type="pct"/>
            <w:vMerge/>
            <w:tcBorders>
              <w:left w:val="single" w:sz="4" w:space="0" w:color="808080" w:themeColor="background1" w:themeShade="80"/>
              <w:right w:val="double" w:sz="4" w:space="0" w:color="auto"/>
            </w:tcBorders>
          </w:tcPr>
          <w:p w:rsidR="00586C66" w:rsidRDefault="00586C66">
            <w:pPr>
              <w:snapToGrid w:val="0"/>
            </w:pPr>
          </w:p>
        </w:tc>
        <w:tc>
          <w:tcPr>
            <w:tcW w:w="1247" w:type="pct"/>
            <w:vMerge/>
            <w:tcBorders>
              <w:left w:val="double" w:sz="4" w:space="0" w:color="auto"/>
              <w:right w:val="single" w:sz="4" w:space="0" w:color="808080"/>
            </w:tcBorders>
          </w:tcPr>
          <w:p w:rsidR="00586C66" w:rsidRDefault="00586C66">
            <w:pPr>
              <w:widowControl/>
              <w:jc w:val="left"/>
              <w:rPr>
                <w:rFonts w:asciiTheme="minorEastAsia" w:hAnsiTheme="minorEastAsia"/>
              </w:rPr>
            </w:pPr>
          </w:p>
        </w:tc>
      </w:tr>
      <w:tr w:rsidR="00586C66">
        <w:trPr>
          <w:trHeight w:val="80"/>
        </w:trPr>
        <w:tc>
          <w:tcPr>
            <w:tcW w:w="3753" w:type="pct"/>
            <w:gridSpan w:val="15"/>
            <w:tcBorders>
              <w:right w:val="double" w:sz="4" w:space="0" w:color="auto"/>
            </w:tcBorders>
            <w:vAlign w:val="center"/>
          </w:tcPr>
          <w:p w:rsidR="00586C66" w:rsidRDefault="00281812">
            <w:pPr>
              <w:widowControl/>
              <w:rPr>
                <w:rFonts w:asciiTheme="minorEastAsia" w:hAnsiTheme="minorEastAsia"/>
              </w:rPr>
            </w:pPr>
            <w:r>
              <w:rPr>
                <w:rFonts w:asciiTheme="minorEastAsia" w:hAnsiTheme="minorEastAsia" w:hint="eastAsia"/>
                <w:kern w:val="0"/>
              </w:rPr>
              <w:t>③</w:t>
            </w:r>
            <w:r>
              <w:rPr>
                <w:rFonts w:asciiTheme="minorEastAsia" w:hAnsiTheme="minorEastAsia"/>
                <w:kern w:val="0"/>
              </w:rPr>
              <w:t xml:space="preserve"> </w:t>
            </w:r>
            <w:r>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586C66" w:rsidRDefault="00586C66">
            <w:pPr>
              <w:widowControl/>
              <w:rPr>
                <w:rFonts w:asciiTheme="minorEastAsia" w:hAnsiTheme="minorEastAsia"/>
              </w:rPr>
            </w:pPr>
          </w:p>
        </w:tc>
      </w:tr>
      <w:tr w:rsidR="00586C66">
        <w:trPr>
          <w:trHeight w:val="228"/>
        </w:trPr>
        <w:tc>
          <w:tcPr>
            <w:tcW w:w="172" w:type="pct"/>
            <w:vMerge w:val="restart"/>
            <w:tcBorders>
              <w:right w:val="single" w:sz="4" w:space="0" w:color="808080" w:themeColor="background1" w:themeShade="80"/>
            </w:tcBorders>
          </w:tcPr>
          <w:p w:rsidR="00586C66" w:rsidRDefault="00281812">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586C66" w:rsidRDefault="00281812">
            <w:pPr>
              <w:pStyle w:val="a9"/>
              <w:widowControl/>
              <w:numPr>
                <w:ilvl w:val="0"/>
                <w:numId w:val="4"/>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Theme="minorEastAsia" w:hAnsiTheme="minorEastAsia"/>
              </w:rPr>
            </w:pPr>
          </w:p>
          <w:p w:rsidR="00586C66" w:rsidRDefault="00586C66">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586C66" w:rsidRDefault="00586C66">
            <w:pPr>
              <w:widowControl/>
              <w:rPr>
                <w:rFonts w:asciiTheme="minorEastAsia" w:hAnsiTheme="minorEastAsia"/>
              </w:rPr>
            </w:pPr>
          </w:p>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rPr>
                <w:rFonts w:asciiTheme="minorEastAsia" w:hAnsiTheme="minorEastAsia"/>
              </w:rPr>
            </w:pPr>
          </w:p>
        </w:tc>
        <w:tc>
          <w:tcPr>
            <w:tcW w:w="1247" w:type="pct"/>
            <w:vMerge w:val="restart"/>
            <w:tcBorders>
              <w:left w:val="double" w:sz="4" w:space="0" w:color="auto"/>
              <w:right w:val="single" w:sz="4" w:space="0" w:color="808080"/>
            </w:tcBorders>
          </w:tcPr>
          <w:p w:rsidR="00586C66" w:rsidRDefault="00281812">
            <w:pPr>
              <w:pStyle w:val="a9"/>
              <w:numPr>
                <w:ilvl w:val="0"/>
                <w:numId w:val="34"/>
              </w:numPr>
              <w:ind w:leftChars="0"/>
            </w:pPr>
            <w:r>
              <w:rPr>
                <w:rFonts w:hint="eastAsia"/>
              </w:rPr>
              <w:t>「課題提起や改善策の提案等の取組」について、その充足度を評価します</w:t>
            </w:r>
          </w:p>
          <w:p w:rsidR="00586C66" w:rsidRDefault="00281812">
            <w:pPr>
              <w:pStyle w:val="a9"/>
              <w:numPr>
                <w:ilvl w:val="0"/>
                <w:numId w:val="34"/>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w:t>
            </w:r>
            <w:r>
              <w:rPr>
                <w:rFonts w:asciiTheme="minorEastAsia" w:hAnsiTheme="minorEastAsia" w:hint="eastAsia"/>
              </w:rPr>
              <w:lastRenderedPageBreak/>
              <w:t>して提案していくなどの役割も期待されます</w:t>
            </w:r>
          </w:p>
          <w:p w:rsidR="00586C66" w:rsidRDefault="00281812">
            <w:pPr>
              <w:pStyle w:val="a9"/>
              <w:numPr>
                <w:ilvl w:val="0"/>
                <w:numId w:val="20"/>
              </w:numPr>
              <w:ind w:leftChars="0"/>
              <w:rPr>
                <w:rFonts w:asciiTheme="minorEastAsia" w:hAnsiTheme="minorEastAsia"/>
              </w:rPr>
            </w:pPr>
            <w:r>
              <w:rPr>
                <w:rFonts w:hint="eastAsia"/>
              </w:rPr>
              <w:t>そのような取組をしたことがない場合は、「全くできていない」</w:t>
            </w:r>
          </w:p>
        </w:tc>
      </w:tr>
      <w:tr w:rsidR="00586C66">
        <w:trPr>
          <w:trHeight w:val="785"/>
        </w:trPr>
        <w:tc>
          <w:tcPr>
            <w:tcW w:w="172" w:type="pct"/>
            <w:vMerge/>
            <w:tcBorders>
              <w:right w:val="single" w:sz="4" w:space="0" w:color="808080" w:themeColor="background1" w:themeShade="80"/>
            </w:tcBorders>
          </w:tcPr>
          <w:p w:rsidR="00586C66" w:rsidRDefault="00586C66">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586C66" w:rsidRDefault="00586C66"/>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p w:rsidR="00586C66" w:rsidRDefault="00586C66"/>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tc>
        <w:tc>
          <w:tcPr>
            <w:tcW w:w="1247" w:type="pct"/>
            <w:vMerge/>
            <w:tcBorders>
              <w:left w:val="double" w:sz="4" w:space="0" w:color="auto"/>
              <w:right w:val="single" w:sz="4" w:space="0" w:color="808080"/>
            </w:tcBorders>
          </w:tcPr>
          <w:p w:rsidR="00586C66" w:rsidRDefault="00586C66">
            <w:pPr>
              <w:widowControl/>
              <w:jc w:val="left"/>
              <w:rPr>
                <w:rFonts w:asciiTheme="minorEastAsia" w:hAnsiTheme="minorEastAsia"/>
              </w:rPr>
            </w:pPr>
          </w:p>
        </w:tc>
      </w:tr>
      <w:tr w:rsidR="00586C66">
        <w:trPr>
          <w:trHeight w:val="72"/>
        </w:trPr>
        <w:tc>
          <w:tcPr>
            <w:tcW w:w="172" w:type="pct"/>
            <w:vMerge w:val="restart"/>
            <w:tcBorders>
              <w:right w:val="single" w:sz="4" w:space="0" w:color="808080" w:themeColor="background1" w:themeShade="80"/>
            </w:tcBorders>
          </w:tcPr>
          <w:p w:rsidR="00586C66" w:rsidRDefault="00281812">
            <w:pPr>
              <w:widowControl/>
              <w:jc w:val="center"/>
              <w:rPr>
                <w:rFonts w:ascii="ＭＳ ゴシック" w:eastAsia="ＭＳ ゴシック" w:hAnsi="ＭＳ ゴシック"/>
              </w:rPr>
            </w:pPr>
            <w:r>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586C66" w:rsidRDefault="00281812">
            <w:pPr>
              <w:pStyle w:val="a9"/>
              <w:numPr>
                <w:ilvl w:val="0"/>
                <w:numId w:val="35"/>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6C66" w:rsidRDefault="00586C66">
            <w:pPr>
              <w:widowControl/>
              <w:jc w:val="center"/>
              <w:rPr>
                <w:rFonts w:ascii="ＭＳ Ｐゴシック" w:eastAsia="ＭＳ Ｐゴシック" w:hAnsi="ＭＳ Ｐゴシック"/>
                <w:u w:val="single"/>
              </w:rPr>
            </w:pPr>
          </w:p>
          <w:p w:rsidR="00586C66" w:rsidRDefault="00586C66">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586C66" w:rsidRDefault="00281812">
            <w:pPr>
              <w:pStyle w:val="a9"/>
              <w:numPr>
                <w:ilvl w:val="0"/>
                <w:numId w:val="28"/>
              </w:numPr>
              <w:ind w:leftChars="0"/>
            </w:pPr>
            <w:r>
              <w:rPr>
                <w:rFonts w:hint="eastAsia"/>
              </w:rPr>
              <w:t>「家族等や近隣住民に対する、介護力の引き出しや向上のための取組」について、その充足度を評価します</w:t>
            </w:r>
          </w:p>
          <w:p w:rsidR="00586C66" w:rsidRDefault="00281812">
            <w:pPr>
              <w:pStyle w:val="a9"/>
              <w:numPr>
                <w:ilvl w:val="0"/>
                <w:numId w:val="28"/>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586C66" w:rsidRDefault="00281812">
            <w:pPr>
              <w:pStyle w:val="a9"/>
              <w:numPr>
                <w:ilvl w:val="0"/>
                <w:numId w:val="28"/>
              </w:numPr>
              <w:ind w:leftChars="0"/>
            </w:pPr>
            <w:r>
              <w:rPr>
                <w:rFonts w:hint="eastAsia"/>
              </w:rPr>
              <w:t>そのような取組をしたことがない場合は、「全くできていない」</w:t>
            </w:r>
          </w:p>
        </w:tc>
      </w:tr>
      <w:tr w:rsidR="00586C66">
        <w:trPr>
          <w:trHeight w:val="1780"/>
        </w:trPr>
        <w:tc>
          <w:tcPr>
            <w:tcW w:w="172" w:type="pct"/>
            <w:vMerge/>
            <w:tcBorders>
              <w:right w:val="single" w:sz="4" w:space="0" w:color="808080" w:themeColor="background1" w:themeShade="80"/>
            </w:tcBorders>
          </w:tcPr>
          <w:p w:rsidR="00586C66" w:rsidRDefault="00586C66">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586C66" w:rsidRDefault="00586C66">
            <w:pPr>
              <w:pStyle w:val="a9"/>
              <w:numPr>
                <w:ilvl w:val="0"/>
                <w:numId w:val="12"/>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586C66" w:rsidRDefault="00586C66">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586C66" w:rsidRDefault="00586C66">
            <w:pPr>
              <w:widowControl/>
              <w:jc w:val="left"/>
              <w:rPr>
                <w:rFonts w:asciiTheme="minorEastAsia" w:hAnsiTheme="minorEastAsia"/>
              </w:rPr>
            </w:pPr>
          </w:p>
        </w:tc>
      </w:tr>
    </w:tbl>
    <w:p w:rsidR="00586C66" w:rsidRDefault="00586C66">
      <w:pPr>
        <w:widowControl/>
        <w:snapToGrid w:val="0"/>
        <w:jc w:val="left"/>
        <w:rPr>
          <w:rFonts w:ascii="ＭＳ Ｐゴシック" w:eastAsia="ＭＳ Ｐゴシック" w:hAnsi="ＭＳ Ｐゴシック"/>
          <w:sz w:val="24"/>
        </w:rPr>
      </w:pPr>
    </w:p>
    <w:p w:rsidR="00586C66" w:rsidRDefault="00281812">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4026"/>
        <w:gridCol w:w="11"/>
        <w:gridCol w:w="2747"/>
        <w:gridCol w:w="3688"/>
      </w:tblGrid>
      <w:tr w:rsidR="00586C66">
        <w:trPr>
          <w:trHeight w:val="972"/>
          <w:tblHeader/>
        </w:trPr>
        <w:tc>
          <w:tcPr>
            <w:tcW w:w="173" w:type="pct"/>
            <w:tcBorders>
              <w:right w:val="single" w:sz="4" w:space="0" w:color="808080" w:themeColor="background1" w:themeShade="80"/>
            </w:tcBorders>
            <w:shd w:val="pct5" w:color="auto" w:fill="auto"/>
            <w:vAlign w:val="center"/>
          </w:tcPr>
          <w:p w:rsidR="00586C66" w:rsidRDefault="00281812">
            <w:pPr>
              <w:snapToGrid w:val="0"/>
              <w:jc w:val="center"/>
              <w:rPr>
                <w:rFonts w:ascii="ＭＳ 明朝" w:hAnsi="ＭＳ 明朝"/>
                <w:sz w:val="21"/>
              </w:rPr>
            </w:pPr>
            <w:r>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586C66" w:rsidRDefault="00281812">
            <w:pPr>
              <w:snapToGrid w:val="0"/>
              <w:jc w:val="center"/>
              <w:rPr>
                <w:rFonts w:ascii="ＭＳ 明朝" w:hAnsi="ＭＳ 明朝"/>
                <w:sz w:val="21"/>
              </w:rPr>
            </w:pPr>
            <w:r>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586C66" w:rsidRDefault="00281812">
            <w:pPr>
              <w:snapToGrid w:val="0"/>
              <w:jc w:val="center"/>
              <w:rPr>
                <w:rFonts w:ascii="ＭＳ 明朝" w:hAnsi="ＭＳ 明朝"/>
                <w:sz w:val="21"/>
              </w:rPr>
            </w:pPr>
            <w:r>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586C66" w:rsidRDefault="00281812">
            <w:pPr>
              <w:snapToGrid w:val="0"/>
              <w:jc w:val="center"/>
              <w:rPr>
                <w:rFonts w:ascii="ＭＳ 明朝" w:hAnsi="ＭＳ 明朝"/>
                <w:sz w:val="21"/>
              </w:rPr>
            </w:pPr>
            <w:r>
              <w:rPr>
                <w:rFonts w:ascii="ＭＳ 明朝" w:hAnsi="ＭＳ 明朝" w:hint="eastAsia"/>
                <w:sz w:val="21"/>
              </w:rPr>
              <w:t>運営推進会議における評価</w:t>
            </w:r>
          </w:p>
          <w:p w:rsidR="00586C66" w:rsidRDefault="00281812">
            <w:pPr>
              <w:snapToGrid w:val="0"/>
              <w:jc w:val="center"/>
              <w:rPr>
                <w:rFonts w:ascii="ＭＳ 明朝" w:hAnsi="ＭＳ 明朝"/>
                <w:sz w:val="21"/>
              </w:rPr>
            </w:pPr>
            <w:r>
              <w:rPr>
                <w:rFonts w:ascii="ＭＳ 明朝" w:hAns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586C66" w:rsidRDefault="00281812">
            <w:pPr>
              <w:snapToGrid w:val="0"/>
              <w:jc w:val="center"/>
              <w:rPr>
                <w:rFonts w:ascii="ＭＳ 明朝" w:hAnsi="ＭＳ 明朝"/>
                <w:sz w:val="21"/>
              </w:rPr>
            </w:pPr>
            <w:r>
              <w:rPr>
                <w:rFonts w:ascii="ＭＳ 明朝" w:hAnsi="ＭＳ 明朝" w:hint="eastAsia"/>
                <w:sz w:val="21"/>
              </w:rPr>
              <w:t>評価の視点・</w:t>
            </w:r>
          </w:p>
          <w:p w:rsidR="00586C66" w:rsidRDefault="00281812">
            <w:pPr>
              <w:snapToGrid w:val="0"/>
              <w:jc w:val="center"/>
              <w:rPr>
                <w:rFonts w:ascii="ＭＳ 明朝" w:hAnsi="ＭＳ 明朝"/>
                <w:sz w:val="21"/>
              </w:rPr>
            </w:pPr>
            <w:r>
              <w:rPr>
                <w:rFonts w:ascii="ＭＳ 明朝" w:hAnsi="ＭＳ 明朝" w:hint="eastAsia"/>
                <w:sz w:val="21"/>
              </w:rPr>
              <w:t>評価にあたっての補足</w:t>
            </w:r>
          </w:p>
        </w:tc>
      </w:tr>
      <w:tr w:rsidR="00586C66">
        <w:tc>
          <w:tcPr>
            <w:tcW w:w="3680" w:type="pct"/>
            <w:gridSpan w:val="6"/>
            <w:tcBorders>
              <w:bottom w:val="single" w:sz="6" w:space="0" w:color="808080"/>
              <w:right w:val="double" w:sz="4" w:space="0" w:color="auto"/>
            </w:tcBorders>
            <w:shd w:val="clear" w:color="auto" w:fill="F2F2F2" w:themeFill="background1" w:themeFillShade="F2"/>
          </w:tcPr>
          <w:p w:rsidR="00586C66" w:rsidRDefault="00281812">
            <w:r>
              <w:rPr>
                <w:rFonts w:ascii="HGPｺﾞｼｯｸE" w:eastAsia="HGPｺﾞｼｯｸE" w:hAnsi="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586C66" w:rsidRDefault="00586C66"/>
        </w:tc>
      </w:tr>
      <w:tr w:rsidR="00586C66">
        <w:tc>
          <w:tcPr>
            <w:tcW w:w="3680" w:type="pct"/>
            <w:gridSpan w:val="6"/>
            <w:tcBorders>
              <w:top w:val="single" w:sz="6" w:space="0" w:color="808080"/>
              <w:bottom w:val="single" w:sz="4" w:space="0" w:color="808080"/>
              <w:right w:val="double" w:sz="4" w:space="0" w:color="auto"/>
            </w:tcBorders>
            <w:shd w:val="clear" w:color="auto" w:fill="auto"/>
            <w:vAlign w:val="center"/>
          </w:tcPr>
          <w:p w:rsidR="00586C66" w:rsidRDefault="00281812">
            <w:pPr>
              <w:rPr>
                <w:rFonts w:ascii="HGPｺﾞｼｯｸE" w:eastAsia="HGPｺﾞｼｯｸE" w:hAnsi="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586C66" w:rsidRDefault="00586C66">
            <w:pPr>
              <w:rPr>
                <w:rFonts w:ascii="HGPｺﾞｼｯｸE" w:eastAsia="HGPｺﾞｼｯｸE" w:hAnsi="HGPｺﾞｼｯｸE"/>
              </w:rPr>
            </w:pPr>
          </w:p>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サービスの導入により、利用者ごとの計画目標が達成されている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586C66" w:rsidRDefault="00281812">
            <w:pPr>
              <w:snapToGrid w:val="0"/>
              <w:ind w:left="404" w:hangingChars="200" w:hanging="404"/>
              <w:rPr>
                <w:sz w:val="21"/>
              </w:rPr>
            </w:pPr>
            <w:r>
              <w:rPr>
                <w:rFonts w:hint="eastAsia"/>
                <w:sz w:val="21"/>
              </w:rPr>
              <w:t>１．ほぼ全ての利用者について、達成されている</w:t>
            </w:r>
          </w:p>
          <w:p w:rsidR="00586C66" w:rsidRDefault="00281812">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586C66" w:rsidRDefault="00281812">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586C66" w:rsidRDefault="00281812">
            <w:pPr>
              <w:snapToGrid w:val="0"/>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586C66" w:rsidRDefault="00281812">
            <w:pPr>
              <w:pStyle w:val="a9"/>
              <w:numPr>
                <w:ilvl w:val="0"/>
                <w:numId w:val="36"/>
              </w:numPr>
              <w:ind w:leftChars="0"/>
            </w:pPr>
            <w:r>
              <w:rPr>
                <w:rFonts w:hint="eastAsia"/>
              </w:rPr>
              <w:t>「計画目標の達成」について、評価します</w:t>
            </w:r>
          </w:p>
          <w:p w:rsidR="00586C66" w:rsidRDefault="00586C66">
            <w:pPr>
              <w:widowControl/>
              <w:jc w:val="left"/>
            </w:pPr>
          </w:p>
          <w:p w:rsidR="00586C66" w:rsidRDefault="00586C66">
            <w:pPr>
              <w:widowControl/>
              <w:jc w:val="left"/>
            </w:pPr>
          </w:p>
          <w:p w:rsidR="00586C66" w:rsidRDefault="00586C66">
            <w:pPr>
              <w:widowControl/>
              <w:jc w:val="left"/>
            </w:pPr>
          </w:p>
          <w:p w:rsidR="00586C66" w:rsidRDefault="00586C66"/>
          <w:p w:rsidR="00586C66" w:rsidRDefault="00586C66"/>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586C66" w:rsidRDefault="00586C66">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586C66" w:rsidRDefault="00586C66">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tc>
        <w:tc>
          <w:tcPr>
            <w:tcW w:w="983" w:type="pct"/>
            <w:vMerge/>
            <w:tcBorders>
              <w:left w:val="single" w:sz="4" w:space="0" w:color="808080" w:themeColor="background1" w:themeShade="80"/>
              <w:bottom w:val="single" w:sz="4" w:space="0" w:color="808080"/>
              <w:right w:val="double" w:sz="4" w:space="0" w:color="auto"/>
            </w:tcBorders>
          </w:tcPr>
          <w:p w:rsidR="00586C66" w:rsidRDefault="00586C66">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586C66" w:rsidRDefault="00586C66"/>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586C66" w:rsidRDefault="00281812">
            <w:r>
              <w:rPr>
                <w:rFonts w:hint="eastAsia"/>
              </w:rPr>
              <w:t>②</w:t>
            </w:r>
            <w:r>
              <w:rPr>
                <w:rFonts w:hint="eastAsia"/>
              </w:rPr>
              <w:t xml:space="preserve"> </w:t>
            </w:r>
            <w:r>
              <w:rPr>
                <w:rFonts w:hint="eastAsia"/>
              </w:rPr>
              <w:t>在宅での療養生活の継続に対する安心感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586C66" w:rsidRDefault="00586C66"/>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サービスの導入により、利用者およびその家族等において、医療が必要な状況下においての在宅での療養生活の継続に対し、安心感が得られている</w:t>
            </w:r>
          </w:p>
          <w:p w:rsidR="00586C66" w:rsidRDefault="00586C66">
            <w:pPr>
              <w:rPr>
                <w:rFonts w:ascii="ＭＳ Ｐゴシック" w:eastAsia="ＭＳ Ｐゴシック" w:hAnsi="ＭＳ Ｐゴシック"/>
                <w:u w:val="single"/>
              </w:rPr>
            </w:pPr>
          </w:p>
          <w:p w:rsidR="00586C66" w:rsidRDefault="00586C66"/>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586C66" w:rsidRDefault="00281812">
            <w:pPr>
              <w:snapToGrid w:val="0"/>
              <w:ind w:left="404" w:hangingChars="200" w:hanging="404"/>
              <w:rPr>
                <w:sz w:val="21"/>
              </w:rPr>
            </w:pPr>
            <w:r>
              <w:rPr>
                <w:rFonts w:hint="eastAsia"/>
                <w:sz w:val="21"/>
              </w:rPr>
              <w:t>１．ほぼ全ての利用者について、達成されている</w:t>
            </w:r>
          </w:p>
          <w:p w:rsidR="00586C66" w:rsidRDefault="00281812">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586C66" w:rsidRDefault="00281812">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586C66" w:rsidRDefault="00281812">
            <w:pPr>
              <w:snapToGrid w:val="0"/>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widowControl/>
              <w:rPr>
                <w:rFonts w:ascii="ＭＳ Ｐゴシック" w:eastAsia="ＭＳ Ｐゴシック" w:hAnsi="ＭＳ Ｐゴシック"/>
                <w:u w:val="single"/>
              </w:rPr>
            </w:pPr>
          </w:p>
          <w:p w:rsidR="00586C66" w:rsidRDefault="00586C66">
            <w:pPr>
              <w:spacing w:afterLines="75" w:after="262"/>
            </w:pPr>
          </w:p>
        </w:tc>
        <w:tc>
          <w:tcPr>
            <w:tcW w:w="1320" w:type="pct"/>
            <w:vMerge w:val="restart"/>
            <w:tcBorders>
              <w:top w:val="single" w:sz="4" w:space="0" w:color="808080"/>
              <w:left w:val="double" w:sz="4" w:space="0" w:color="auto"/>
              <w:right w:val="single" w:sz="4" w:space="0" w:color="808080"/>
            </w:tcBorders>
          </w:tcPr>
          <w:p w:rsidR="00586C66" w:rsidRDefault="00281812">
            <w:pPr>
              <w:pStyle w:val="a9"/>
              <w:numPr>
                <w:ilvl w:val="0"/>
                <w:numId w:val="37"/>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586C66" w:rsidRDefault="00586C66">
            <w:pPr>
              <w:widowControl/>
              <w:jc w:val="left"/>
            </w:pPr>
          </w:p>
          <w:p w:rsidR="00586C66" w:rsidRDefault="00586C66">
            <w:pPr>
              <w:widowControl/>
              <w:jc w:val="left"/>
            </w:pPr>
          </w:p>
          <w:p w:rsidR="00586C66" w:rsidRDefault="00586C66">
            <w:pPr>
              <w:widowControl/>
              <w:jc w:val="left"/>
            </w:pPr>
          </w:p>
          <w:p w:rsidR="00586C66" w:rsidRDefault="00586C66"/>
          <w:p w:rsidR="00586C66" w:rsidRDefault="00586C66"/>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586C66" w:rsidRDefault="00586C66">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586C66" w:rsidRDefault="00586C66"/>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Pr>
              <w:rPr>
                <w:rFonts w:ascii="ＭＳ Ｐゴシック" w:eastAsia="ＭＳ Ｐゴシック" w:hAnsi="ＭＳ Ｐゴシック"/>
                <w:u w:val="single"/>
              </w:rPr>
            </w:pPr>
          </w:p>
          <w:p w:rsidR="00586C66" w:rsidRDefault="00586C66">
            <w:pPr>
              <w:rPr>
                <w:rFonts w:ascii="ＭＳ Ｐゴシック" w:eastAsia="ＭＳ Ｐゴシック" w:hAnsi="ＭＳ Ｐゴシック"/>
                <w:u w:val="single"/>
              </w:rPr>
            </w:pPr>
          </w:p>
          <w:p w:rsidR="00586C66" w:rsidRDefault="00586C66">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586C66" w:rsidRDefault="00586C66">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586C66" w:rsidRDefault="00586C66"/>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586C66" w:rsidRDefault="00281812">
            <w:pPr>
              <w:jc w:val="center"/>
              <w:rPr>
                <w:rFonts w:ascii="ＭＳ ゴシック" w:eastAsia="ＭＳ ゴシック" w:hAnsi="ＭＳ ゴシック"/>
              </w:rPr>
            </w:pPr>
            <w:r>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586C66" w:rsidRDefault="00281812">
            <w:pPr>
              <w:pStyle w:val="a9"/>
              <w:numPr>
                <w:ilvl w:val="0"/>
                <w:numId w:val="4"/>
              </w:numPr>
              <w:ind w:leftChars="0"/>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586C66" w:rsidRDefault="00281812">
            <w:pPr>
              <w:snapToGrid w:val="0"/>
              <w:ind w:left="404" w:hangingChars="200" w:hanging="404"/>
              <w:rPr>
                <w:sz w:val="21"/>
              </w:rPr>
            </w:pPr>
            <w:r>
              <w:rPr>
                <w:rFonts w:hint="eastAsia"/>
                <w:sz w:val="21"/>
              </w:rPr>
              <w:t>１．ほぼ全ての利用者について、達成されている</w:t>
            </w:r>
          </w:p>
          <w:p w:rsidR="00586C66" w:rsidRDefault="00281812">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586C66" w:rsidRDefault="00281812">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586C66" w:rsidRDefault="00281812">
            <w:pPr>
              <w:snapToGrid w:val="0"/>
              <w:rPr>
                <w:sz w:val="21"/>
              </w:rPr>
            </w:pPr>
            <w:r>
              <w:rPr>
                <w:rFonts w:hint="eastAsia"/>
                <w:sz w:val="21"/>
              </w:rPr>
              <w:t>４．利用者の１</w:t>
            </w:r>
            <w:r>
              <w:rPr>
                <w:rFonts w:hint="eastAsia"/>
                <w:sz w:val="21"/>
              </w:rPr>
              <w:t>/</w:t>
            </w:r>
            <w:r>
              <w:rPr>
                <w:rFonts w:hint="eastAsia"/>
                <w:sz w:val="21"/>
              </w:rPr>
              <w:t>３には満たない</w:t>
            </w:r>
          </w:p>
          <w:p w:rsidR="00586C66" w:rsidRDefault="00281812">
            <w:pPr>
              <w:snapToGrid w:val="0"/>
            </w:pPr>
            <w:r>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586C66" w:rsidRDefault="00586C66">
            <w:pPr>
              <w:widowControl/>
            </w:pPr>
          </w:p>
          <w:p w:rsidR="00586C66" w:rsidRDefault="00586C66">
            <w:pPr>
              <w:widowControl/>
            </w:pPr>
          </w:p>
          <w:p w:rsidR="00586C66" w:rsidRDefault="00586C66">
            <w:pPr>
              <w:widowControl/>
            </w:pPr>
          </w:p>
          <w:p w:rsidR="00586C66" w:rsidRDefault="00586C66">
            <w:pPr>
              <w:widowControl/>
            </w:pPr>
          </w:p>
          <w:p w:rsidR="00586C66" w:rsidRDefault="00586C66">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586C66" w:rsidRDefault="00281812">
            <w:pPr>
              <w:pStyle w:val="a9"/>
              <w:numPr>
                <w:ilvl w:val="0"/>
                <w:numId w:val="37"/>
              </w:numPr>
              <w:ind w:leftChars="0"/>
            </w:pPr>
            <w:r>
              <w:rPr>
                <w:rFonts w:hint="eastAsia"/>
              </w:rPr>
              <w:t>在宅での看取りを希望する利用者およびその家族等に対し、サービスの提供により実現された「在宅での看取りに対する安心感」について、評価します</w:t>
            </w:r>
          </w:p>
          <w:p w:rsidR="00586C66" w:rsidRDefault="00281812">
            <w:pPr>
              <w:pStyle w:val="a9"/>
              <w:numPr>
                <w:ilvl w:val="0"/>
                <w:numId w:val="37"/>
              </w:numPr>
              <w:ind w:leftChars="0"/>
            </w:pPr>
            <w:r>
              <w:rPr>
                <w:rFonts w:hint="eastAsia"/>
              </w:rPr>
              <w:t>在宅での看取りは、事業所内（通い・泊まり）での看取りを含みます</w:t>
            </w:r>
          </w:p>
          <w:p w:rsidR="00586C66" w:rsidRDefault="00281812">
            <w:pPr>
              <w:pStyle w:val="a9"/>
              <w:widowControl/>
              <w:numPr>
                <w:ilvl w:val="0"/>
                <w:numId w:val="37"/>
              </w:numPr>
              <w:ind w:leftChars="0"/>
              <w:jc w:val="left"/>
            </w:pPr>
            <w:r>
              <w:rPr>
                <w:rFonts w:hint="eastAsia"/>
              </w:rPr>
              <w:t>在宅での看取りの希望者がいない場合は、「５．看取りの希望者はいない」</w:t>
            </w:r>
          </w:p>
          <w:p w:rsidR="00586C66" w:rsidRDefault="00586C66">
            <w:pPr>
              <w:widowControl/>
              <w:jc w:val="left"/>
            </w:pPr>
          </w:p>
          <w:p w:rsidR="00586C66" w:rsidRDefault="00586C66"/>
          <w:p w:rsidR="00586C66" w:rsidRDefault="00586C66"/>
          <w:p w:rsidR="00586C66" w:rsidRDefault="00586C66"/>
        </w:tc>
      </w:tr>
      <w:tr w:rsidR="00586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586C66" w:rsidRDefault="00586C66">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586C66" w:rsidRDefault="00586C66">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586C66" w:rsidRDefault="00281812">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586C66" w:rsidRDefault="00586C66"/>
          <w:p w:rsidR="00586C66" w:rsidRDefault="00586C66"/>
          <w:p w:rsidR="00586C66" w:rsidRDefault="00586C66"/>
          <w:p w:rsidR="00586C66" w:rsidRDefault="00586C66">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586C66" w:rsidRDefault="00586C66">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586C66" w:rsidRDefault="00586C66"/>
        </w:tc>
      </w:tr>
    </w:tbl>
    <w:p w:rsidR="00586C66" w:rsidRDefault="00586C66">
      <w:pPr>
        <w:widowControl/>
        <w:jc w:val="left"/>
        <w:rPr>
          <w:rFonts w:ascii="ＭＳ Ｐゴシック" w:eastAsia="ＭＳ Ｐゴシック" w:hAnsi="ＭＳ Ｐゴシック"/>
          <w:sz w:val="24"/>
        </w:rPr>
      </w:pPr>
    </w:p>
    <w:p w:rsidR="00586C66" w:rsidRDefault="00586C66">
      <w:pPr>
        <w:widowControl/>
        <w:jc w:val="left"/>
        <w:rPr>
          <w:rFonts w:ascii="ＭＳ Ｐゴシック" w:eastAsia="ＭＳ Ｐゴシック" w:hAnsi="ＭＳ Ｐゴシック"/>
          <w:sz w:val="24"/>
        </w:rPr>
      </w:pPr>
    </w:p>
    <w:sectPr w:rsidR="00586C66">
      <w:footerReference w:type="default" r:id="rId7"/>
      <w:pgSz w:w="16838" w:h="11906" w:orient="landscape"/>
      <w:pgMar w:top="1134" w:right="1418" w:bottom="1134" w:left="1418" w:header="851" w:footer="851" w:gutter="0"/>
      <w:cols w:space="720"/>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1812">
      <w:r>
        <w:separator/>
      </w:r>
    </w:p>
  </w:endnote>
  <w:endnote w:type="continuationSeparator" w:id="0">
    <w:p w:rsidR="00000000" w:rsidRDefault="0028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rsidR="00586C66" w:rsidRDefault="00281812">
        <w:pPr>
          <w:pStyle w:val="af0"/>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rsidR="00586C66" w:rsidRDefault="00586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1812">
      <w:r>
        <w:separator/>
      </w:r>
    </w:p>
  </w:footnote>
  <w:footnote w:type="continuationSeparator" w:id="0">
    <w:p w:rsidR="00000000" w:rsidRDefault="00281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C25510"/>
    <w:lvl w:ilvl="0">
      <w:start w:val="1"/>
      <w:numFmt w:val="none"/>
      <w:pStyle w:val="1"/>
      <w:suff w:val="space"/>
      <w:lvlText w:val="序章"/>
      <w:lvlJc w:val="left"/>
      <w:pPr>
        <w:ind w:left="0" w:firstLine="0"/>
      </w:pPr>
      <w:rPr>
        <w:rFonts w:ascii="ＭＳ ゴシック" w:eastAsia="ＭＳ ゴシック" w:hAnsi="ＭＳ ゴシック" w:hint="default"/>
        <w:sz w:val="28"/>
      </w:rPr>
    </w:lvl>
    <w:lvl w:ilvl="1">
      <w:start w:val="1"/>
      <w:numFmt w:val="decimal"/>
      <w:pStyle w:val="2"/>
      <w:suff w:val="space"/>
      <w:lvlText w:val="第 %2 章　"/>
      <w:lvlJc w:val="left"/>
      <w:pPr>
        <w:ind w:left="0" w:firstLine="0"/>
      </w:pPr>
      <w:rPr>
        <w:rFonts w:asciiTheme="majorEastAsia" w:eastAsia="ＭＳ 明朝" w:hAnsiTheme="majorEastAsia" w:hint="eastAsia"/>
        <w:b w:val="0"/>
        <w:i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ＭＳ ゴシック" w:hint="eastAsia"/>
        <w:sz w:val="22"/>
      </w:rPr>
    </w:lvl>
    <w:lvl w:ilvl="3">
      <w:start w:val="1"/>
      <w:numFmt w:val="decimal"/>
      <w:pStyle w:val="4"/>
      <w:suff w:val="space"/>
      <w:lvlText w:val="%3.%4　"/>
      <w:lvlJc w:val="left"/>
      <w:pPr>
        <w:ind w:left="0" w:firstLine="0"/>
      </w:pPr>
      <w:rPr>
        <w:rFonts w:ascii="ＭＳ ゴシック" w:eastAsia="ＭＳ ゴシック" w:hAnsi="ＭＳ ゴシック" w:hint="eastAsia"/>
        <w:b w:val="0"/>
        <w:i w:val="0"/>
        <w:color w:val="auto"/>
        <w:sz w:val="22"/>
      </w:rPr>
    </w:lvl>
    <w:lvl w:ilvl="4">
      <w:start w:val="1"/>
      <w:numFmt w:val="decimal"/>
      <w:pStyle w:val="5"/>
      <w:suff w:val="space"/>
      <w:lvlText w:val="%3.%4.%5　"/>
      <w:lvlJc w:val="left"/>
      <w:pPr>
        <w:ind w:left="0" w:firstLine="0"/>
      </w:pPr>
      <w:rPr>
        <w:rFonts w:ascii="ＭＳ ゴシック" w:eastAsia="ＭＳ ゴシック" w:hAnsi="ＭＳ ゴシック" w:hint="eastAsia"/>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ascii="Arial" w:eastAsia="ＭＳ ゴシック" w:hAnsi="Arial" w:hint="default"/>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0844376"/>
    <w:lvl w:ilvl="0" w:tplc="4FF49DFE">
      <w:start w:val="1"/>
      <w:numFmt w:val="upperRoman"/>
      <w:pStyle w:val="3051"/>
      <w:lvlText w:val="%1."/>
      <w:lvlJc w:val="left"/>
      <w:pPr>
        <w:ind w:left="1101" w:hanging="420"/>
      </w:pPr>
      <w:rPr>
        <w:rFonts w:ascii="ＭＳ ゴシック" w:eastAsia="ＭＳ ゴシック" w:hAnsi="ＭＳ ゴシック" w:hint="eastAsia"/>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15:restartNumberingAfterBreak="0">
    <w:nsid w:val="00000004"/>
    <w:multiLevelType w:val="hybridMultilevel"/>
    <w:tmpl w:val="64DA5DDE"/>
    <w:lvl w:ilvl="0" w:tplc="FA6EFF2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EF9CF000"/>
    <w:lvl w:ilvl="0" w:tplc="B554D12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C6E6F064"/>
    <w:lvl w:ilvl="0" w:tplc="8DC6697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5E52E836"/>
    <w:lvl w:ilvl="0" w:tplc="04090009">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888A9DD0"/>
    <w:lvl w:ilvl="0" w:tplc="BF36090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E5FA4AB6"/>
    <w:lvl w:ilvl="0" w:tplc="D766158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688E9A68"/>
    <w:lvl w:ilvl="0" w:tplc="4B8A3B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99A2871E"/>
    <w:lvl w:ilvl="0" w:tplc="5D4CB45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C8E0E1E2"/>
    <w:lvl w:ilvl="0" w:tplc="F06AB6B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2F0AFD94"/>
    <w:lvl w:ilvl="0" w:tplc="20DA9B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2716C296"/>
    <w:lvl w:ilvl="0" w:tplc="B2866E7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0DD26F56"/>
    <w:lvl w:ilvl="0" w:tplc="35FA0E1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60F40F72"/>
    <w:lvl w:ilvl="0" w:tplc="5C72DC4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CAC0E2F2"/>
    <w:lvl w:ilvl="0" w:tplc="0B24B53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8576610E"/>
    <w:lvl w:ilvl="0" w:tplc="97B8FC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FE0001DA"/>
    <w:lvl w:ilvl="0" w:tplc="7ECCBDD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199498D2"/>
    <w:lvl w:ilvl="0" w:tplc="DA129B0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42B0E3E6"/>
    <w:lvl w:ilvl="0" w:tplc="37C008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3AF2E706"/>
    <w:lvl w:ilvl="0" w:tplc="1DA218D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D424ABA"/>
    <w:lvl w:ilvl="0" w:tplc="46FA6C9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BE200BE"/>
    <w:lvl w:ilvl="0" w:tplc="AAB443F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1C8C07A"/>
    <w:lvl w:ilvl="0" w:tplc="D352A60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421458A8"/>
    <w:lvl w:ilvl="0" w:tplc="522611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5BC4F1C8"/>
    <w:lvl w:ilvl="0" w:tplc="4C3C2DE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CDB0816A"/>
    <w:lvl w:ilvl="0" w:tplc="A502EFD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9BC5994"/>
    <w:lvl w:ilvl="0" w:tplc="37F4D6A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8580E9BC"/>
    <w:lvl w:ilvl="0" w:tplc="F60AA6E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0" w15:restartNumberingAfterBreak="0">
    <w:nsid w:val="0000001F"/>
    <w:multiLevelType w:val="hybridMultilevel"/>
    <w:tmpl w:val="77986B1A"/>
    <w:lvl w:ilvl="0" w:tplc="D44A97F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1" w15:restartNumberingAfterBreak="0">
    <w:nsid w:val="00000020"/>
    <w:multiLevelType w:val="hybridMultilevel"/>
    <w:tmpl w:val="DABE5038"/>
    <w:lvl w:ilvl="0" w:tplc="CFAC81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64E8A26E"/>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3" w15:restartNumberingAfterBreak="0">
    <w:nsid w:val="00000022"/>
    <w:multiLevelType w:val="hybridMultilevel"/>
    <w:tmpl w:val="8AAED9B4"/>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4" w15:restartNumberingAfterBreak="0">
    <w:nsid w:val="00000023"/>
    <w:multiLevelType w:val="hybridMultilevel"/>
    <w:tmpl w:val="36BEA394"/>
    <w:lvl w:ilvl="0" w:tplc="8702EE5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35DECFA8"/>
    <w:lvl w:ilvl="0" w:tplc="DD58FC5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6" w15:restartNumberingAfterBreak="0">
    <w:nsid w:val="00000025"/>
    <w:multiLevelType w:val="hybridMultilevel"/>
    <w:tmpl w:val="266C77CC"/>
    <w:lvl w:ilvl="0" w:tplc="69D226A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66"/>
    <w:rsid w:val="00281812"/>
    <w:rsid w:val="0058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29D94E-1595-4853-92BE-E3FBEA7C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rPr>
  </w:style>
  <w:style w:type="paragraph" w:styleId="1">
    <w:name w:val="heading 1"/>
    <w:basedOn w:val="a0"/>
    <w:next w:val="a0"/>
    <w:link w:val="10"/>
    <w:uiPriority w:val="9"/>
    <w:qFormat/>
    <w:pPr>
      <w:numPr>
        <w:numId w:val="1"/>
      </w:numPr>
      <w:spacing w:afterLines="300" w:after="1050"/>
      <w:outlineLvl w:val="0"/>
    </w:pPr>
    <w:rPr>
      <w:rFonts w:ascii="ＭＳ ゴシック" w:eastAsia="ＭＳ ゴシック" w:hAnsi="ＭＳ ゴシック"/>
      <w:sz w:val="24"/>
    </w:rPr>
  </w:style>
  <w:style w:type="paragraph" w:styleId="2">
    <w:name w:val="heading 2"/>
    <w:basedOn w:val="a0"/>
    <w:next w:val="3"/>
    <w:link w:val="20"/>
    <w:uiPriority w:val="9"/>
    <w:semiHidden/>
    <w:unhideWhenUsed/>
    <w:qFormat/>
    <w:pPr>
      <w:keepNext/>
      <w:numPr>
        <w:ilvl w:val="1"/>
        <w:numId w:val="1"/>
      </w:numPr>
      <w:spacing w:afterLines="100" w:after="350"/>
      <w:outlineLvl w:val="1"/>
    </w:pPr>
    <w:rPr>
      <w:rFonts w:ascii="ＭＳ ゴシック" w:eastAsia="ＭＳ ゴシック" w:hAnsi="ＭＳ ゴシック"/>
    </w:rPr>
  </w:style>
  <w:style w:type="paragraph" w:styleId="3">
    <w:name w:val="heading 3"/>
    <w:basedOn w:val="a0"/>
    <w:next w:val="a1"/>
    <w:link w:val="30"/>
    <w:uiPriority w:val="9"/>
    <w:semiHidden/>
    <w:unhideWhenUsed/>
    <w:qFormat/>
    <w:pPr>
      <w:keepNext/>
      <w:numPr>
        <w:ilvl w:val="2"/>
        <w:numId w:val="1"/>
      </w:numPr>
      <w:spacing w:afterLines="150" w:after="525"/>
      <w:outlineLvl w:val="2"/>
    </w:pPr>
    <w:rPr>
      <w:rFonts w:ascii="Arial" w:eastAsia="ＭＳ ゴシック" w:hAnsi="Arial"/>
      <w:sz w:val="24"/>
    </w:rPr>
  </w:style>
  <w:style w:type="paragraph" w:styleId="4">
    <w:name w:val="heading 4"/>
    <w:basedOn w:val="a0"/>
    <w:next w:val="a1"/>
    <w:link w:val="40"/>
    <w:uiPriority w:val="9"/>
    <w:semiHidden/>
    <w:unhideWhenUsed/>
    <w:qFormat/>
    <w:pPr>
      <w:keepNext/>
      <w:numPr>
        <w:ilvl w:val="3"/>
        <w:numId w:val="1"/>
      </w:numPr>
      <w:spacing w:afterLines="100" w:after="350"/>
      <w:outlineLvl w:val="3"/>
    </w:pPr>
    <w:rPr>
      <w:rFonts w:asciiTheme="majorEastAsia" w:eastAsiaTheme="majorEastAsia" w:hAnsiTheme="majorEastAsia"/>
      <w:sz w:val="24"/>
    </w:rPr>
  </w:style>
  <w:style w:type="paragraph" w:styleId="5">
    <w:name w:val="heading 5"/>
    <w:basedOn w:val="a0"/>
    <w:next w:val="a1"/>
    <w:link w:val="50"/>
    <w:uiPriority w:val="9"/>
    <w:semiHidden/>
    <w:unhideWhenUsed/>
    <w:qFormat/>
    <w:pPr>
      <w:keepNext/>
      <w:numPr>
        <w:ilvl w:val="4"/>
        <w:numId w:val="1"/>
      </w:numPr>
      <w:spacing w:beforeLines="50" w:before="175"/>
      <w:outlineLvl w:val="4"/>
    </w:pPr>
    <w:rPr>
      <w:rFonts w:ascii="Arial" w:eastAsia="ＭＳ ゴシック" w:hAnsi="Arial"/>
    </w:rPr>
  </w:style>
  <w:style w:type="paragraph" w:styleId="6">
    <w:name w:val="heading 6"/>
    <w:basedOn w:val="a0"/>
    <w:next w:val="a1"/>
    <w:link w:val="60"/>
    <w:uiPriority w:val="9"/>
    <w:semiHidden/>
    <w:unhideWhenUsed/>
    <w:qFormat/>
    <w:pPr>
      <w:keepNext/>
      <w:spacing w:beforeLines="50" w:before="175"/>
      <w:outlineLvl w:val="5"/>
    </w:pPr>
    <w:rPr>
      <w:b/>
    </w:rPr>
  </w:style>
  <w:style w:type="paragraph" w:styleId="7">
    <w:name w:val="heading 7"/>
    <w:basedOn w:val="a0"/>
    <w:next w:val="a0"/>
    <w:link w:val="70"/>
    <w:qFormat/>
    <w:pPr>
      <w:keepNext/>
      <w:outlineLvl w:val="6"/>
    </w:pPr>
  </w:style>
  <w:style w:type="paragraph" w:styleId="8">
    <w:name w:val="heading 8"/>
    <w:basedOn w:val="a0"/>
    <w:next w:val="a0"/>
    <w:link w:val="80"/>
    <w:qFormat/>
    <w:pPr>
      <w:keepNext/>
      <w:outlineLvl w:val="7"/>
    </w:pPr>
  </w:style>
  <w:style w:type="paragraph" w:styleId="9">
    <w:name w:val="heading 9"/>
    <w:basedOn w:val="a0"/>
    <w:next w:val="a0"/>
    <w:link w:val="90"/>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Pr>
      <w:rFonts w:ascii="ＭＳ ゴシック" w:eastAsia="ＭＳ ゴシック" w:hAnsi="ＭＳ ゴシック"/>
      <w:sz w:val="24"/>
    </w:rPr>
  </w:style>
  <w:style w:type="character" w:customStyle="1" w:styleId="20">
    <w:name w:val="見出し 2 (文字)"/>
    <w:basedOn w:val="a2"/>
    <w:link w:val="2"/>
    <w:rPr>
      <w:rFonts w:ascii="ＭＳ ゴシック" w:eastAsia="ＭＳ ゴシック" w:hAnsi="ＭＳ ゴシック"/>
    </w:rPr>
  </w:style>
  <w:style w:type="character" w:customStyle="1" w:styleId="30">
    <w:name w:val="見出し 3 (文字)"/>
    <w:basedOn w:val="a2"/>
    <w:link w:val="3"/>
    <w:rPr>
      <w:rFonts w:ascii="Arial" w:eastAsia="ＭＳ ゴシック" w:hAnsi="Arial"/>
      <w:sz w:val="24"/>
    </w:rPr>
  </w:style>
  <w:style w:type="paragraph" w:styleId="a1">
    <w:name w:val="Body Text"/>
    <w:basedOn w:val="a0"/>
    <w:link w:val="a5"/>
  </w:style>
  <w:style w:type="character" w:customStyle="1" w:styleId="a5">
    <w:name w:val="本文 (文字)"/>
    <w:basedOn w:val="a2"/>
    <w:link w:val="a1"/>
    <w:rPr>
      <w:rFonts w:ascii="Times New Roman" w:hAnsi="Times New Roman"/>
      <w:sz w:val="22"/>
    </w:rPr>
  </w:style>
  <w:style w:type="character" w:customStyle="1" w:styleId="40">
    <w:name w:val="見出し 4 (文字)"/>
    <w:basedOn w:val="a2"/>
    <w:link w:val="4"/>
    <w:rPr>
      <w:rFonts w:asciiTheme="majorEastAsia" w:eastAsiaTheme="majorEastAsia" w:hAnsiTheme="majorEastAsia"/>
      <w:sz w:val="24"/>
    </w:rPr>
  </w:style>
  <w:style w:type="character" w:customStyle="1" w:styleId="50">
    <w:name w:val="見出し 5 (文字)"/>
    <w:basedOn w:val="a2"/>
    <w:link w:val="5"/>
    <w:rPr>
      <w:rFonts w:ascii="Arial" w:eastAsia="ＭＳ ゴシック" w:hAnsi="Arial"/>
    </w:rPr>
  </w:style>
  <w:style w:type="character" w:customStyle="1" w:styleId="60">
    <w:name w:val="見出し 6 (文字)"/>
    <w:basedOn w:val="a2"/>
    <w:link w:val="6"/>
    <w:rPr>
      <w:rFonts w:ascii="Times New Roman" w:hAnsi="Times New Roman"/>
      <w:b/>
      <w:sz w:val="22"/>
    </w:rPr>
  </w:style>
  <w:style w:type="character" w:customStyle="1" w:styleId="70">
    <w:name w:val="見出し 7 (文字)"/>
    <w:basedOn w:val="a2"/>
    <w:link w:val="7"/>
    <w:rPr>
      <w:rFonts w:ascii="Times New Roman" w:hAnsi="Times New Roman"/>
      <w:sz w:val="22"/>
    </w:rPr>
  </w:style>
  <w:style w:type="paragraph" w:styleId="a6">
    <w:name w:val="Body Text Indent"/>
    <w:basedOn w:val="a0"/>
    <w:link w:val="a7"/>
    <w:pPr>
      <w:ind w:leftChars="400" w:left="851"/>
    </w:pPr>
  </w:style>
  <w:style w:type="character" w:customStyle="1" w:styleId="a7">
    <w:name w:val="本文インデント (文字)"/>
    <w:basedOn w:val="a2"/>
    <w:link w:val="a6"/>
    <w:rPr>
      <w:rFonts w:ascii="Times New Roman" w:hAnsi="Times New Roman"/>
      <w:sz w:val="22"/>
    </w:rPr>
  </w:style>
  <w:style w:type="character" w:customStyle="1" w:styleId="80">
    <w:name w:val="見出し 8 (文字)"/>
    <w:basedOn w:val="a2"/>
    <w:link w:val="8"/>
    <w:rPr>
      <w:rFonts w:ascii="Times New Roman" w:hAnsi="Times New Roman"/>
      <w:sz w:val="22"/>
    </w:rPr>
  </w:style>
  <w:style w:type="character" w:customStyle="1" w:styleId="90">
    <w:name w:val="見出し 9 (文字)"/>
    <w:basedOn w:val="a2"/>
    <w:link w:val="9"/>
    <w:rPr>
      <w:rFonts w:ascii="Times New Roman" w:hAnsi="Times New Roman"/>
      <w:sz w:val="22"/>
    </w:rPr>
  </w:style>
  <w:style w:type="paragraph" w:styleId="a8">
    <w:name w:val="caption"/>
    <w:basedOn w:val="a0"/>
    <w:next w:val="a0"/>
    <w:semiHidden/>
    <w:qFormat/>
    <w:pPr>
      <w:keepNext/>
      <w:widowControl/>
      <w:spacing w:beforeLines="50" w:before="175"/>
      <w:jc w:val="center"/>
    </w:pPr>
    <w:rPr>
      <w:rFonts w:ascii="ＭＳ ゴシック" w:eastAsia="ＭＳ ゴシック" w:hAnsi="ＭＳ ゴシック"/>
      <w:sz w:val="20"/>
    </w:rPr>
  </w:style>
  <w:style w:type="paragraph" w:styleId="a9">
    <w:name w:val="List Paragraph"/>
    <w:basedOn w:val="a0"/>
    <w:qFormat/>
    <w:pPr>
      <w:ind w:leftChars="400" w:left="840"/>
    </w:pPr>
    <w:rPr>
      <w:rFonts w:asciiTheme="minorHAnsi" w:hAnsiTheme="minorHAnsi"/>
      <w:sz w:val="21"/>
    </w:rPr>
  </w:style>
  <w:style w:type="paragraph" w:styleId="aa">
    <w:name w:val="TOC Heading"/>
    <w:basedOn w:val="1"/>
    <w:next w:val="a0"/>
    <w:qFormat/>
    <w:pPr>
      <w:keepNext/>
      <w:keepLines/>
      <w:widowControl/>
      <w:spacing w:before="480" w:line="276" w:lineRule="auto"/>
      <w:jc w:val="left"/>
      <w:outlineLvl w:val="9"/>
    </w:pPr>
    <w:rPr>
      <w:rFonts w:asciiTheme="majorHAnsi" w:eastAsiaTheme="majorEastAsia" w:hAnsiTheme="majorHAnsi"/>
      <w:b/>
      <w:color w:val="365F91" w:themeColor="accent1" w:themeShade="BF"/>
      <w:kern w:val="0"/>
      <w:sz w:val="28"/>
    </w:rPr>
  </w:style>
  <w:style w:type="paragraph" w:styleId="11">
    <w:name w:val="toc 1"/>
    <w:basedOn w:val="a0"/>
    <w:next w:val="a0"/>
  </w:style>
  <w:style w:type="paragraph" w:styleId="21">
    <w:name w:val="toc 2"/>
    <w:basedOn w:val="a0"/>
    <w:next w:val="a0"/>
    <w:pPr>
      <w:tabs>
        <w:tab w:val="right" w:leader="dot" w:pos="9060"/>
      </w:tabs>
      <w:spacing w:afterLines="50" w:after="175"/>
      <w:ind w:leftChars="100" w:left="220"/>
    </w:pPr>
  </w:style>
  <w:style w:type="paragraph" w:styleId="31">
    <w:name w:val="toc 3"/>
    <w:basedOn w:val="a0"/>
    <w:next w:val="a0"/>
    <w:pPr>
      <w:ind w:leftChars="200" w:left="440"/>
    </w:pPr>
  </w:style>
  <w:style w:type="character" w:styleId="ab">
    <w:name w:val="Hyperlink"/>
    <w:basedOn w:val="a2"/>
    <w:rPr>
      <w:color w:val="0000FF" w:themeColor="hyperlink"/>
      <w:u w:val="single"/>
    </w:rPr>
  </w:style>
  <w:style w:type="paragraph" w:styleId="ac">
    <w:name w:val="Balloon Text"/>
    <w:basedOn w:val="a0"/>
    <w:link w:val="ad"/>
    <w:semiHidden/>
    <w:rPr>
      <w:rFonts w:asciiTheme="majorHAnsi" w:eastAsiaTheme="majorEastAsia" w:hAnsiTheme="majorHAnsi"/>
      <w:sz w:val="18"/>
    </w:rPr>
  </w:style>
  <w:style w:type="character" w:customStyle="1" w:styleId="ad">
    <w:name w:val="吹き出し (文字)"/>
    <w:basedOn w:val="a2"/>
    <w:link w:val="ac"/>
    <w:rPr>
      <w:rFonts w:asciiTheme="majorHAnsi" w:eastAsiaTheme="majorEastAsia" w:hAnsiTheme="majorHAnsi"/>
      <w:sz w:val="18"/>
    </w:rPr>
  </w:style>
  <w:style w:type="paragraph" w:styleId="ae">
    <w:name w:val="header"/>
    <w:basedOn w:val="a0"/>
    <w:link w:val="af"/>
    <w:pPr>
      <w:tabs>
        <w:tab w:val="center" w:pos="4252"/>
        <w:tab w:val="right" w:pos="8504"/>
      </w:tabs>
      <w:snapToGrid w:val="0"/>
    </w:pPr>
  </w:style>
  <w:style w:type="character" w:customStyle="1" w:styleId="af">
    <w:name w:val="ヘッダー (文字)"/>
    <w:basedOn w:val="a2"/>
    <w:link w:val="ae"/>
    <w:rPr>
      <w:rFonts w:ascii="Times New Roman" w:hAnsi="Times New Roman"/>
      <w:sz w:val="22"/>
    </w:rPr>
  </w:style>
  <w:style w:type="paragraph" w:styleId="af0">
    <w:name w:val="footer"/>
    <w:basedOn w:val="a0"/>
    <w:link w:val="af1"/>
    <w:pPr>
      <w:tabs>
        <w:tab w:val="center" w:pos="4252"/>
        <w:tab w:val="right" w:pos="8504"/>
      </w:tabs>
      <w:snapToGrid w:val="0"/>
    </w:pPr>
  </w:style>
  <w:style w:type="character" w:customStyle="1" w:styleId="af1">
    <w:name w:val="フッター (文字)"/>
    <w:basedOn w:val="a2"/>
    <w:link w:val="af0"/>
    <w:rPr>
      <w:rFonts w:ascii="Times New Roman" w:hAnsi="Times New Roman"/>
      <w:sz w:val="22"/>
    </w:rPr>
  </w:style>
  <w:style w:type="paragraph" w:customStyle="1" w:styleId="12">
    <w:name w:val="スタイル 本文 + 最初の行 :  1 字"/>
    <w:basedOn w:val="a1"/>
    <w:pPr>
      <w:ind w:firstLineChars="100" w:firstLine="220"/>
    </w:pPr>
    <w:rPr>
      <w:rFonts w:ascii="ＭＳ 明朝" w:hAnsi="ＭＳ 明朝"/>
    </w:rPr>
  </w:style>
  <w:style w:type="paragraph" w:styleId="af2">
    <w:name w:val="footnote text"/>
    <w:basedOn w:val="a0"/>
    <w:link w:val="af3"/>
    <w:semiHidden/>
    <w:pPr>
      <w:snapToGrid w:val="0"/>
      <w:jc w:val="left"/>
    </w:pPr>
  </w:style>
  <w:style w:type="character" w:customStyle="1" w:styleId="af3">
    <w:name w:val="脚注文字列 (文字)"/>
    <w:basedOn w:val="a2"/>
    <w:link w:val="af2"/>
    <w:rPr>
      <w:rFonts w:ascii="Times New Roman" w:hAnsi="Times New Roman"/>
      <w:sz w:val="22"/>
    </w:rPr>
  </w:style>
  <w:style w:type="character" w:styleId="af4">
    <w:name w:val="footnote reference"/>
    <w:basedOn w:val="a2"/>
    <w:semiHidden/>
    <w:rPr>
      <w:vertAlign w:val="superscript"/>
    </w:rPr>
  </w:style>
  <w:style w:type="character" w:styleId="af5">
    <w:name w:val="page number"/>
    <w:basedOn w:val="a2"/>
  </w:style>
  <w:style w:type="paragraph" w:styleId="af6">
    <w:name w:val="Salutation"/>
    <w:basedOn w:val="a0"/>
    <w:next w:val="a0"/>
    <w:link w:val="af7"/>
    <w:rPr>
      <w:rFonts w:ascii="ＭＳ ゴシック" w:eastAsia="ＭＳ ゴシック" w:hAnsi="ＭＳ ゴシック"/>
      <w:sz w:val="24"/>
    </w:rPr>
  </w:style>
  <w:style w:type="character" w:customStyle="1" w:styleId="af7">
    <w:name w:val="挨拶文 (文字)"/>
    <w:basedOn w:val="a2"/>
    <w:link w:val="af6"/>
    <w:rPr>
      <w:rFonts w:ascii="ＭＳ ゴシック" w:eastAsia="ＭＳ ゴシック" w:hAnsi="ＭＳ ゴシック"/>
      <w:sz w:val="24"/>
    </w:rPr>
  </w:style>
  <w:style w:type="character" w:styleId="af8">
    <w:name w:val="annotation reference"/>
    <w:basedOn w:val="a2"/>
    <w:semiHidden/>
    <w:rPr>
      <w:sz w:val="18"/>
    </w:rPr>
  </w:style>
  <w:style w:type="paragraph" w:styleId="af9">
    <w:name w:val="annotation text"/>
    <w:basedOn w:val="a0"/>
    <w:link w:val="afa"/>
    <w:semiHidden/>
    <w:pPr>
      <w:jc w:val="left"/>
    </w:pPr>
  </w:style>
  <w:style w:type="character" w:customStyle="1" w:styleId="afa">
    <w:name w:val="コメント文字列 (文字)"/>
    <w:basedOn w:val="a2"/>
    <w:link w:val="af9"/>
    <w:rPr>
      <w:rFonts w:ascii="Times New Roman" w:hAnsi="Times New Roman"/>
      <w:sz w:val="22"/>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Times New Roman" w:hAnsi="Times New Roman"/>
      <w:b/>
      <w:sz w:val="22"/>
    </w:rPr>
  </w:style>
  <w:style w:type="paragraph" w:styleId="41">
    <w:name w:val="toc 4"/>
    <w:basedOn w:val="a0"/>
    <w:next w:val="a0"/>
    <w:pPr>
      <w:ind w:leftChars="300" w:left="660"/>
    </w:pPr>
  </w:style>
  <w:style w:type="paragraph" w:styleId="afd">
    <w:name w:val="Subtitle"/>
    <w:basedOn w:val="a0"/>
    <w:next w:val="a0"/>
    <w:link w:val="afe"/>
    <w:uiPriority w:val="11"/>
    <w:qFormat/>
    <w:pPr>
      <w:jc w:val="center"/>
      <w:outlineLvl w:val="1"/>
    </w:pPr>
    <w:rPr>
      <w:rFonts w:asciiTheme="majorHAnsi" w:eastAsia="ＭＳ ゴシック" w:hAnsiTheme="majorHAnsi"/>
      <w:sz w:val="24"/>
    </w:rPr>
  </w:style>
  <w:style w:type="character" w:customStyle="1" w:styleId="afe">
    <w:name w:val="副題 (文字)"/>
    <w:basedOn w:val="a2"/>
    <w:link w:val="afd"/>
    <w:rPr>
      <w:rFonts w:asciiTheme="majorHAnsi" w:eastAsia="ＭＳ ゴシック" w:hAnsiTheme="majorHAnsi"/>
      <w:sz w:val="24"/>
    </w:rPr>
  </w:style>
  <w:style w:type="paragraph" w:styleId="aff">
    <w:name w:val="Revision"/>
    <w:rPr>
      <w:rFonts w:ascii="Times New Roman" w:hAnsi="Times New Roman"/>
    </w:rPr>
  </w:style>
  <w:style w:type="paragraph" w:styleId="aff0">
    <w:name w:val="Date"/>
    <w:basedOn w:val="a0"/>
    <w:next w:val="a0"/>
    <w:link w:val="aff1"/>
    <w:rPr>
      <w:rFonts w:ascii="Century" w:eastAsia="ＭＳ 明朝" w:hAnsi="Century"/>
      <w:sz w:val="21"/>
    </w:rPr>
  </w:style>
  <w:style w:type="character" w:customStyle="1" w:styleId="aff1">
    <w:name w:val="日付 (文字)"/>
    <w:basedOn w:val="a2"/>
    <w:link w:val="aff0"/>
    <w:rPr>
      <w:rFonts w:ascii="Century" w:eastAsia="ＭＳ 明朝" w:hAnsi="Century"/>
      <w:sz w:val="21"/>
    </w:rPr>
  </w:style>
  <w:style w:type="paragraph" w:customStyle="1" w:styleId="aff2">
    <w:name w:val="一太郎８"/>
    <w:pPr>
      <w:widowControl w:val="0"/>
      <w:wordWrap w:val="0"/>
      <w:autoSpaceDE w:val="0"/>
      <w:autoSpaceDN w:val="0"/>
      <w:adjustRightInd w:val="0"/>
      <w:spacing w:line="293" w:lineRule="atLeast"/>
      <w:jc w:val="both"/>
    </w:pPr>
    <w:rPr>
      <w:rFonts w:ascii="Times New Roman" w:eastAsia="ＭＳ 明朝" w:hAnsi="Times New Roman"/>
      <w:spacing w:val="2"/>
      <w:kern w:val="0"/>
      <w:sz w:val="21"/>
    </w:rPr>
  </w:style>
  <w:style w:type="paragraph" w:customStyle="1" w:styleId="aff3">
    <w:name w:val="タイトル"/>
    <w:next w:val="a0"/>
    <w:rPr>
      <w:rFonts w:ascii="Arial" w:eastAsia="ＭＳ ゴシック" w:hAnsi="Arial"/>
      <w:kern w:val="0"/>
      <w:sz w:val="28"/>
    </w:rPr>
  </w:style>
  <w:style w:type="paragraph" w:styleId="aff4">
    <w:name w:val="Document Map"/>
    <w:basedOn w:val="a0"/>
    <w:link w:val="aff5"/>
    <w:semiHidden/>
    <w:pPr>
      <w:shd w:val="clear" w:color="auto" w:fill="000080"/>
    </w:pPr>
    <w:rPr>
      <w:rFonts w:ascii="Arial" w:eastAsia="ＭＳ ゴシック" w:hAnsi="Arial"/>
      <w:sz w:val="21"/>
    </w:rPr>
  </w:style>
  <w:style w:type="character" w:customStyle="1" w:styleId="aff5">
    <w:name w:val="見出しマップ (文字)"/>
    <w:basedOn w:val="a2"/>
    <w:link w:val="aff4"/>
    <w:rPr>
      <w:rFonts w:ascii="Arial" w:eastAsia="ＭＳ ゴシック" w:hAnsi="Arial"/>
      <w:sz w:val="21"/>
      <w:shd w:val="clear" w:color="auto" w:fill="000080"/>
    </w:rPr>
  </w:style>
  <w:style w:type="paragraph" w:customStyle="1" w:styleId="aff6">
    <w:name w:val="数表"/>
    <w:basedOn w:val="a0"/>
    <w:pPr>
      <w:spacing w:line="240" w:lineRule="exact"/>
    </w:pPr>
    <w:rPr>
      <w:rFonts w:eastAsia="ＭＳ ゴシック"/>
      <w:sz w:val="18"/>
    </w:rPr>
  </w:style>
  <w:style w:type="paragraph" w:customStyle="1" w:styleId="aff7">
    <w:name w:val="注釈"/>
    <w:basedOn w:val="a0"/>
    <w:pPr>
      <w:spacing w:line="280" w:lineRule="exact"/>
      <w:ind w:left="454" w:hanging="227"/>
    </w:pPr>
    <w:rPr>
      <w:rFonts w:ascii="Century" w:eastAsia="ＭＳ 明朝" w:hAnsi="Century"/>
      <w:sz w:val="18"/>
    </w:rPr>
  </w:style>
  <w:style w:type="paragraph" w:styleId="aff8">
    <w:name w:val="Message Header"/>
    <w:basedOn w:val="a0"/>
    <w:link w:val="aff9"/>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sz w:val="24"/>
    </w:rPr>
  </w:style>
  <w:style w:type="character" w:customStyle="1" w:styleId="aff9">
    <w:name w:val="メッセージ見出し (文字)"/>
    <w:basedOn w:val="a2"/>
    <w:link w:val="aff8"/>
    <w:rPr>
      <w:rFonts w:ascii="Arial" w:eastAsia="ＭＳ 明朝" w:hAnsi="Arial"/>
      <w:sz w:val="24"/>
      <w:shd w:val="pct20" w:color="auto" w:fill="auto"/>
    </w:rPr>
  </w:style>
  <w:style w:type="paragraph" w:customStyle="1" w:styleId="affa">
    <w:name w:val="図表タイトル"/>
    <w:basedOn w:val="a0"/>
    <w:next w:val="a0"/>
    <w:pPr>
      <w:spacing w:beforeLines="50" w:before="175" w:afterLines="50" w:after="175"/>
      <w:ind w:leftChars="100" w:left="100"/>
      <w:jc w:val="center"/>
    </w:pPr>
    <w:rPr>
      <w:rFonts w:ascii="ＭＳ ゴシック" w:eastAsia="ＭＳ ゴシック" w:hAnsi="ＭＳ ゴシック"/>
      <w:sz w:val="21"/>
    </w:rPr>
  </w:style>
  <w:style w:type="paragraph" w:styleId="a">
    <w:name w:val="List Bullet"/>
    <w:basedOn w:val="a0"/>
    <w:pPr>
      <w:numPr>
        <w:numId w:val="2"/>
      </w:numPr>
      <w:tabs>
        <w:tab w:val="clear" w:pos="0"/>
        <w:tab w:val="num" w:pos="113"/>
      </w:tabs>
      <w:ind w:left="397"/>
    </w:pPr>
    <w:rPr>
      <w:rFonts w:ascii="ＭＳ 明朝" w:eastAsia="ＭＳ 明朝" w:hAnsi="ＭＳ 明朝"/>
      <w:sz w:val="21"/>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fb">
    <w:name w:val="事例調査見出し"/>
    <w:basedOn w:val="3"/>
    <w:pPr>
      <w:spacing w:beforeLines="100" w:before="350" w:afterLines="50" w:after="175"/>
      <w:ind w:left="1005" w:hanging="852"/>
    </w:pPr>
    <w:rPr>
      <w:sz w:val="21"/>
    </w:rPr>
  </w:style>
  <w:style w:type="paragraph" w:customStyle="1" w:styleId="105">
    <w:name w:val="スタイル 事例調査見出し + 段落前 :  1 行 段落後 :  0.5 行"/>
    <w:basedOn w:val="affb"/>
    <w:pPr>
      <w:jc w:val="left"/>
    </w:pPr>
  </w:style>
  <w:style w:type="paragraph" w:customStyle="1" w:styleId="affc">
    <w:name w:val="箇条書き下線"/>
    <w:basedOn w:val="a"/>
    <w:rPr>
      <w:u w:val="single"/>
    </w:rPr>
  </w:style>
  <w:style w:type="paragraph" w:styleId="91">
    <w:name w:val="toc 9"/>
    <w:basedOn w:val="a0"/>
    <w:next w:val="a0"/>
    <w:pPr>
      <w:ind w:leftChars="200" w:left="200"/>
    </w:pPr>
    <w:rPr>
      <w:rFonts w:ascii="Century" w:eastAsia="ＭＳ 明朝" w:hAnsi="Century"/>
      <w:sz w:val="21"/>
    </w:rPr>
  </w:style>
  <w:style w:type="paragraph" w:customStyle="1" w:styleId="16pt">
    <w:name w:val="スタイル ＭＳ 明朝 行間 :  最小値 16 pt"/>
    <w:basedOn w:val="a0"/>
    <w:pPr>
      <w:tabs>
        <w:tab w:val="right" w:leader="dot" w:pos="6300"/>
        <w:tab w:val="right" w:leader="dot" w:pos="7350"/>
      </w:tabs>
      <w:spacing w:line="380" w:lineRule="atLeast"/>
      <w:ind w:firstLineChars="877" w:firstLine="877"/>
    </w:pPr>
    <w:rPr>
      <w:rFonts w:ascii="ＭＳ 明朝" w:eastAsia="ＭＳ 明朝" w:hAnsi="ＭＳ 明朝"/>
      <w:sz w:val="21"/>
    </w:rPr>
  </w:style>
  <w:style w:type="paragraph" w:customStyle="1" w:styleId="affd">
    <w:name w:val="箇条書き　本体文中"/>
    <w:basedOn w:val="a"/>
    <w:pPr>
      <w:snapToGrid w:val="0"/>
      <w:spacing w:line="380" w:lineRule="atLeast"/>
    </w:pPr>
  </w:style>
  <w:style w:type="paragraph" w:customStyle="1" w:styleId="405">
    <w:name w:val="スタイル 見出し 4 + 段落前 :  0.5 行"/>
    <w:basedOn w:val="4"/>
    <w:pPr>
      <w:spacing w:beforeLines="75" w:before="262" w:afterLines="0" w:after="0"/>
      <w:ind w:left="3188" w:hanging="1588"/>
    </w:pPr>
    <w:rPr>
      <w:rFonts w:ascii="Arial" w:eastAsia="ＭＳ ゴシック" w:hAnsi="Arial"/>
    </w:rPr>
  </w:style>
  <w:style w:type="paragraph" w:customStyle="1" w:styleId="305">
    <w:name w:val="スタイル 見出し 3 + 段落前 :  0.5 行"/>
    <w:basedOn w:val="3"/>
    <w:pPr>
      <w:spacing w:beforeLines="50" w:before="175" w:afterLines="0" w:after="0"/>
      <w:ind w:left="170" w:hanging="170"/>
    </w:pPr>
    <w:rPr>
      <w:rFonts w:ascii="ＭＳ ゴシック" w:hAnsi="ＭＳ ゴシック"/>
    </w:rPr>
  </w:style>
  <w:style w:type="paragraph" w:customStyle="1" w:styleId="30505">
    <w:name w:val="スタイル スタイル 見出し 3 + 段落前 :  0.5 行 + 段落前 :  0.5 行"/>
    <w:basedOn w:val="305"/>
    <w:pPr>
      <w:spacing w:beforeLines="0" w:before="150"/>
    </w:pPr>
  </w:style>
  <w:style w:type="paragraph" w:customStyle="1" w:styleId="3051">
    <w:name w:val="スタイル 見出し 3 + 段落前 :  0.5 行1"/>
    <w:basedOn w:val="3"/>
    <w:pPr>
      <w:numPr>
        <w:ilvl w:val="0"/>
        <w:numId w:val="3"/>
      </w:numPr>
      <w:spacing w:afterLines="0" w:after="0"/>
      <w:ind w:left="0" w:firstLine="0"/>
    </w:pPr>
  </w:style>
  <w:style w:type="paragraph" w:customStyle="1" w:styleId="30mm0mm05">
    <w:name w:val="スタイル 見出し 3 + 左 :  0 mm 最初の行 :  0 mm 段落前 :  0.5 行"/>
    <w:basedOn w:val="3"/>
    <w:pPr>
      <w:spacing w:afterLines="0" w:after="0"/>
    </w:pPr>
  </w:style>
  <w:style w:type="paragraph" w:customStyle="1" w:styleId="13">
    <w:name w:val="リスト段落1"/>
    <w:basedOn w:val="a0"/>
    <w:pPr>
      <w:ind w:leftChars="400" w:left="840"/>
    </w:pPr>
    <w:rPr>
      <w:rFonts w:ascii="Century" w:eastAsia="ＭＳ 明朝" w:hAnsi="Century"/>
      <w:sz w:val="21"/>
    </w:rPr>
  </w:style>
  <w:style w:type="paragraph" w:styleId="affe">
    <w:name w:val="Closing"/>
    <w:basedOn w:val="a0"/>
    <w:link w:val="afff"/>
    <w:pPr>
      <w:adjustRightInd w:val="0"/>
      <w:spacing w:line="420" w:lineRule="atLeast"/>
      <w:jc w:val="right"/>
      <w:textAlignment w:val="baseline"/>
    </w:pPr>
    <w:rPr>
      <w:rFonts w:ascii="ＭＳ 明朝" w:eastAsia="ＭＳ 明朝" w:hAnsi="ＭＳ 明朝"/>
      <w:color w:val="000000"/>
      <w:kern w:val="0"/>
      <w:sz w:val="21"/>
    </w:rPr>
  </w:style>
  <w:style w:type="character" w:customStyle="1" w:styleId="afff">
    <w:name w:val="結語 (文字)"/>
    <w:basedOn w:val="a2"/>
    <w:link w:val="affe"/>
    <w:rPr>
      <w:rFonts w:ascii="ＭＳ 明朝" w:eastAsia="ＭＳ 明朝" w:hAnsi="ＭＳ 明朝"/>
      <w:color w:val="000000"/>
      <w:kern w:val="0"/>
      <w:sz w:val="21"/>
    </w:rPr>
  </w:style>
  <w:style w:type="paragraph" w:customStyle="1" w:styleId="0mm4">
    <w:name w:val="スタイル メッセージ見出し + 左 :  0 mm ぶら下げインデント :  4 字"/>
    <w:basedOn w:val="aff8"/>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hAnsi="HGP創英角ｺﾞｼｯｸUB"/>
      <w:sz w:val="28"/>
    </w:rPr>
  </w:style>
  <w:style w:type="character" w:styleId="afff0">
    <w:name w:val="FollowedHyperlink"/>
    <w:basedOn w:val="a2"/>
    <w:rPr>
      <w:color w:val="800080"/>
      <w:u w:val="single"/>
    </w:rPr>
  </w:style>
  <w:style w:type="paragraph" w:customStyle="1" w:styleId="110">
    <w:name w:val="スタイル 本文 + 左 :  1 字 右 :  1 字"/>
    <w:basedOn w:val="a1"/>
    <w:pPr>
      <w:snapToGrid w:val="0"/>
      <w:spacing w:line="380" w:lineRule="atLeast"/>
      <w:ind w:leftChars="100" w:left="100" w:rightChars="100" w:right="210" w:firstLineChars="100" w:firstLine="210"/>
      <w:jc w:val="left"/>
    </w:pPr>
    <w:rPr>
      <w:rFonts w:ascii="ＭＳ 明朝" w:eastAsia="ＭＳ 明朝" w:hAnsi="ＭＳ 明朝"/>
      <w:sz w:val="21"/>
    </w:rPr>
  </w:style>
  <w:style w:type="paragraph" w:customStyle="1" w:styleId="4075">
    <w:name w:val="スタイル 見出し 4 + 段落前 :  0.75 行"/>
    <w:basedOn w:val="4"/>
    <w:pPr>
      <w:spacing w:beforeLines="75" w:before="262" w:afterLines="0" w:after="0"/>
      <w:ind w:left="3188" w:hanging="1588"/>
    </w:pPr>
    <w:rPr>
      <w:rFonts w:ascii="Arial" w:eastAsia="ＭＳ ゴシック" w:hAnsi="Arial"/>
      <w:sz w:val="21"/>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before="350" w:afterLines="50" w:after="175"/>
      <w:ind w:left="1005" w:hanging="852"/>
    </w:pPr>
    <w:rPr>
      <w:sz w:val="21"/>
    </w:rPr>
  </w:style>
  <w:style w:type="character" w:styleId="afff1">
    <w:name w:val="endnote reference"/>
    <w:basedOn w:val="a2"/>
    <w:semiHidden/>
    <w:rPr>
      <w:vertAlign w:val="superscript"/>
    </w:rPr>
  </w:style>
  <w:style w:type="table" w:styleId="afff2">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1628</Words>
  <Characters>9284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2025-03-26T02:09:00Z</dcterms:created>
  <dcterms:modified xsi:type="dcterms:W3CDTF">2025-03-26T02:09:00Z</dcterms:modified>
</cp:coreProperties>
</file>